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20088D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EB1E8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Главного государственного санитарного врача РФ от 24.12.2010 N 171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СанПиН 2.6.1.2800-10 "Гигиенические требования по ограничению облучения населения за счет источников ионизирующего излучения"</w:t>
            </w:r>
            <w:r>
              <w:rPr>
                <w:sz w:val="48"/>
                <w:szCs w:val="48"/>
              </w:rPr>
              <w:br/>
              <w:t>(вместе с "СанПиН 2.6.1.2800-10. Санитарные правила и нормативы...")</w:t>
            </w:r>
            <w:r>
              <w:rPr>
                <w:sz w:val="48"/>
                <w:szCs w:val="48"/>
              </w:rPr>
              <w:br/>
              <w:t>(Зарегистрировано в Минюсте РФ 27.01.2011 N 1</w:t>
            </w:r>
            <w:r>
              <w:rPr>
                <w:sz w:val="48"/>
                <w:szCs w:val="48"/>
              </w:rPr>
              <w:t>9587)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EB1E8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11.04.2020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EB1E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EB1E8F">
      <w:pPr>
        <w:pStyle w:val="ConsPlusNormal"/>
        <w:jc w:val="both"/>
        <w:outlineLvl w:val="0"/>
      </w:pPr>
    </w:p>
    <w:p w:rsidR="00000000" w:rsidRDefault="00EB1E8F">
      <w:pPr>
        <w:pStyle w:val="ConsPlusNormal"/>
        <w:outlineLvl w:val="0"/>
      </w:pPr>
      <w:r>
        <w:t>Зарегистрировано в Минюсте РФ 27 января 2011 г. N 19587</w:t>
      </w:r>
    </w:p>
    <w:p w:rsidR="00000000" w:rsidRDefault="00EB1E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B1E8F">
      <w:pPr>
        <w:pStyle w:val="ConsPlusNormal"/>
      </w:pPr>
    </w:p>
    <w:p w:rsidR="00000000" w:rsidRDefault="00EB1E8F">
      <w:pPr>
        <w:pStyle w:val="ConsPlusTitle"/>
        <w:jc w:val="center"/>
      </w:pPr>
      <w:r>
        <w:t>ФЕДЕРАЛЬНАЯ СЛУЖБА ПО НАДЗОРУ В СФЕРЕ ЗАЩИТЫ</w:t>
      </w:r>
    </w:p>
    <w:p w:rsidR="00000000" w:rsidRDefault="00EB1E8F">
      <w:pPr>
        <w:pStyle w:val="ConsPlusTitle"/>
        <w:jc w:val="center"/>
      </w:pPr>
      <w:r>
        <w:t>ПРАВ ПОТРЕБИТЕЛЕЙ И БЛАГОПОЛУЧИЯ ЧЕЛОВЕКА</w:t>
      </w:r>
    </w:p>
    <w:p w:rsidR="00000000" w:rsidRDefault="00EB1E8F">
      <w:pPr>
        <w:pStyle w:val="ConsPlusTitle"/>
        <w:jc w:val="center"/>
      </w:pPr>
    </w:p>
    <w:p w:rsidR="00000000" w:rsidRDefault="00EB1E8F">
      <w:pPr>
        <w:pStyle w:val="ConsPlusTitle"/>
        <w:jc w:val="center"/>
      </w:pPr>
      <w:r>
        <w:t>ГЛАВНЫЙ ГОСУДАРСТВЕННЫЙ САНИТАРНЫЙ ВРАЧ</w:t>
      </w:r>
    </w:p>
    <w:p w:rsidR="00000000" w:rsidRDefault="00EB1E8F">
      <w:pPr>
        <w:pStyle w:val="ConsPlusTitle"/>
        <w:jc w:val="center"/>
      </w:pPr>
      <w:r>
        <w:t>РОССИЙСКОЙ ФЕДЕРАЦИИ</w:t>
      </w:r>
    </w:p>
    <w:p w:rsidR="00000000" w:rsidRDefault="00EB1E8F">
      <w:pPr>
        <w:pStyle w:val="ConsPlusTitle"/>
        <w:jc w:val="center"/>
      </w:pPr>
    </w:p>
    <w:p w:rsidR="00000000" w:rsidRDefault="00EB1E8F">
      <w:pPr>
        <w:pStyle w:val="ConsPlusTitle"/>
        <w:jc w:val="center"/>
      </w:pPr>
      <w:r>
        <w:t>ПОСТАНОВЛЕНИЕ</w:t>
      </w:r>
    </w:p>
    <w:p w:rsidR="00000000" w:rsidRDefault="00EB1E8F">
      <w:pPr>
        <w:pStyle w:val="ConsPlusTitle"/>
        <w:jc w:val="center"/>
      </w:pPr>
      <w:r>
        <w:t>от 24 декабря 2010 г. N 171</w:t>
      </w:r>
    </w:p>
    <w:p w:rsidR="00000000" w:rsidRDefault="00EB1E8F">
      <w:pPr>
        <w:pStyle w:val="ConsPlusTitle"/>
        <w:jc w:val="center"/>
      </w:pPr>
    </w:p>
    <w:p w:rsidR="00000000" w:rsidRDefault="00EB1E8F">
      <w:pPr>
        <w:pStyle w:val="ConsPlusTitle"/>
        <w:jc w:val="center"/>
      </w:pPr>
      <w:r>
        <w:t>ОБ УТВЕРЖДЕНИИ САНПИН 2.6.1.2800-10</w:t>
      </w:r>
    </w:p>
    <w:p w:rsidR="00000000" w:rsidRDefault="00EB1E8F">
      <w:pPr>
        <w:pStyle w:val="ConsPlusTitle"/>
        <w:jc w:val="center"/>
      </w:pPr>
      <w:r>
        <w:t>"ГИГИЕНИЧЕСКИЕ ТРЕБОВАНИЯ ПО ОГРАНИЧЕНИЮ ОБЛУЧЕНИЯ</w:t>
      </w:r>
    </w:p>
    <w:p w:rsidR="00000000" w:rsidRDefault="00EB1E8F">
      <w:pPr>
        <w:pStyle w:val="ConsPlusTitle"/>
        <w:jc w:val="center"/>
      </w:pPr>
      <w:r>
        <w:t>НАСЕЛЕНИЯ ЗА СЧЕТ ИСТ</w:t>
      </w:r>
      <w:r>
        <w:t>ОЧНИКОВ ИОНИЗИРУЮЩЕГО ИЗЛУЧЕНИЯ"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</w:t>
      </w:r>
      <w:r>
        <w:t>04, N 35, ст. 3607; 2005, N 19, ст. 1752; 2006, N 1, ст. 10; N 52 (ч. I), ст. 5498; 2007, N 1 (ч. I), ст. 21; N 1 (ч. I), ст. 29; N 27, ст. 3213; N 46, ст. 5554; N 49, ст. 6070; 2008, N 24, ст. 2801; N 29 (ч. I), ст. 3418; N 30 (ч. II), ст. 3616; N 44, ст.</w:t>
      </w:r>
      <w:r>
        <w:t xml:space="preserve"> 4984; N 52 (ч. I), ст. 6223; 2009, N 1, ст. 17; 2010, N 40, ст. 4969)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</w:t>
      </w:r>
      <w:r>
        <w:t>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8" w:tooltip="ГИГИЕНИЧЕСКИЕ ТРЕБОВАНИЯ" w:history="1">
        <w:r>
          <w:rPr>
            <w:color w:val="0000FF"/>
          </w:rPr>
          <w:t>СанПиН 2.6.1.2800-10</w:t>
        </w:r>
      </w:hyperlink>
      <w:r>
        <w:t xml:space="preserve"> "Гигиенические требования по ограничению облучения населения за счет природных источников ионизирующего излучения" &lt;*&gt; (приложение).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2. С момента введения </w:t>
      </w:r>
      <w:hyperlink w:anchor="Par38" w:tooltip="ГИГИЕНИЧЕСКИЕ ТРЕБОВАНИЯ" w:history="1">
        <w:r>
          <w:rPr>
            <w:color w:val="0000FF"/>
          </w:rPr>
          <w:t>СанПиН 2.6.1.2800-1</w:t>
        </w:r>
        <w:r>
          <w:rPr>
            <w:color w:val="0000FF"/>
          </w:rPr>
          <w:t>0</w:t>
        </w:r>
      </w:hyperlink>
      <w:r>
        <w:t xml:space="preserve"> "Гигиенические требования по ограничению облучения населения за счет природных источников ионизирующего излучения" считать утратившими силу: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СП 2.6.1.1292-03 "Гигиенические требования по ограничению облучения за счет природных источников ионизирующе</w:t>
      </w:r>
      <w:r>
        <w:t>го излучения", утвержденные Главным государственным санитарным врачом Российской Федерации 18 апреля 2003 г., введенных в действие Постановлением Главного государственного санитарного врача Российской Федерации от 18 апреля 2003 г. N 58; зарегистрированы М</w:t>
      </w:r>
      <w:r>
        <w:t>инистерством юстиции Российской Федерации 13 мая 2003 г., регистрационный N 4535;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- СанПиН 2.6.1.2750-10 "Изменения и дополнения N 1 к СП 2.6.1.1292-03 "Гигиенические требования по ограничению облучения населения за счет природных источников ионизирующего </w:t>
      </w:r>
      <w:r>
        <w:t>излучения", утвержденные Постановлением Главного государственного санитарного врача Российской Федерации от 15.10.2010 N 130, зарегистрированы в Министерстве юстиции Российской Федерации 13 декабря 2010 г., регистрационный N 19158.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</w:pPr>
      <w:r>
        <w:t>Г.Г.ОНИЩЕНКО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0"/>
      </w:pPr>
      <w:r>
        <w:t>Прило</w:t>
      </w:r>
      <w:r>
        <w:t>жение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Normal"/>
        <w:jc w:val="right"/>
      </w:pPr>
      <w:r>
        <w:t>Утверждены</w:t>
      </w:r>
    </w:p>
    <w:p w:rsidR="00000000" w:rsidRDefault="00EB1E8F">
      <w:pPr>
        <w:pStyle w:val="ConsPlusNormal"/>
        <w:jc w:val="right"/>
      </w:pPr>
      <w:r>
        <w:t>Постановлением</w:t>
      </w:r>
    </w:p>
    <w:p w:rsidR="00000000" w:rsidRDefault="00EB1E8F">
      <w:pPr>
        <w:pStyle w:val="ConsPlusNormal"/>
        <w:jc w:val="right"/>
      </w:pPr>
      <w:r>
        <w:t>Главного государственного</w:t>
      </w:r>
    </w:p>
    <w:p w:rsidR="00000000" w:rsidRDefault="00EB1E8F">
      <w:pPr>
        <w:pStyle w:val="ConsPlusNormal"/>
        <w:jc w:val="right"/>
      </w:pPr>
      <w:r>
        <w:t>санитарного врача</w:t>
      </w:r>
    </w:p>
    <w:p w:rsidR="00000000" w:rsidRDefault="00EB1E8F">
      <w:pPr>
        <w:pStyle w:val="ConsPlusNormal"/>
        <w:jc w:val="right"/>
      </w:pPr>
      <w:r>
        <w:t>Российской Федерации</w:t>
      </w:r>
    </w:p>
    <w:p w:rsidR="00000000" w:rsidRDefault="00EB1E8F">
      <w:pPr>
        <w:pStyle w:val="ConsPlusNormal"/>
        <w:jc w:val="right"/>
      </w:pPr>
      <w:r>
        <w:t>от 24.12.2010 N 171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bookmarkStart w:id="1" w:name="Par38"/>
      <w:bookmarkEnd w:id="1"/>
      <w:r>
        <w:t>ГИГИЕНИЧЕСКИЕ ТРЕБОВАНИЯ</w:t>
      </w:r>
    </w:p>
    <w:p w:rsidR="00000000" w:rsidRDefault="00EB1E8F">
      <w:pPr>
        <w:pStyle w:val="ConsPlusTitle"/>
        <w:jc w:val="center"/>
      </w:pPr>
      <w:r>
        <w:t>ПО ОГРАНИЧЕНИЮ ОБЛУЧЕНИЯ НАСЕЛЕНИЯ ЗА СЧЕТ ПРИРОДНЫХ</w:t>
      </w:r>
    </w:p>
    <w:p w:rsidR="00000000" w:rsidRDefault="00EB1E8F">
      <w:pPr>
        <w:pStyle w:val="ConsPlusTitle"/>
        <w:jc w:val="center"/>
      </w:pPr>
      <w:r>
        <w:t>ИСТОЧНИКОВ ИОНИЗИРУЮЩЕГО ИЗЛУЧЕНИЯ</w:t>
      </w:r>
    </w:p>
    <w:p w:rsidR="00000000" w:rsidRDefault="00EB1E8F">
      <w:pPr>
        <w:pStyle w:val="ConsPlusTitle"/>
        <w:jc w:val="center"/>
      </w:pPr>
    </w:p>
    <w:p w:rsidR="00000000" w:rsidRDefault="00EB1E8F">
      <w:pPr>
        <w:pStyle w:val="ConsPlusTitle"/>
        <w:jc w:val="center"/>
      </w:pPr>
      <w:r>
        <w:t>Санитарные правила и нормативы</w:t>
      </w:r>
    </w:p>
    <w:p w:rsidR="00000000" w:rsidRDefault="00EB1E8F">
      <w:pPr>
        <w:pStyle w:val="ConsPlusTitle"/>
        <w:jc w:val="center"/>
      </w:pPr>
      <w:r>
        <w:t>СанПиН 2.6.1.2800-10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Title"/>
        <w:jc w:val="center"/>
        <w:outlineLvl w:val="1"/>
      </w:pPr>
      <w:r>
        <w:t>I. Область применения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>1.1. Настоящие санитарные правила (далее - Правила) устанавливают общие требования по обеспечению радиационной безопасности населения при воздействии природных источников ионизирую</w:t>
      </w:r>
      <w:r>
        <w:t>щего излучения в производственных, коммунальных условиях и быту.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1.2. Соблюдение требований настоящих Правил на территории Российской Федерации является обязательным для всех юридических (далее - организаций) и физических лиц, от деятельности которых завис</w:t>
      </w:r>
      <w:r>
        <w:t>ит уровень облучения населения природными источниками ионизирующего излучения в производственных и коммунальных условиях.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1.3. Настоящими Правилами руководствуются в своей деятельности органы исполнительной власти, уполномоченные осуществлять государственн</w:t>
      </w:r>
      <w:r>
        <w:t>ый санитарно-эпидемиологический надзор, службы радиационной безопасности (радиационного контроля) организаций, а также другие организации, осуществляющие радиационный контроль с целью оценки соответствия (несоответствия) уровней облучения населения природн</w:t>
      </w:r>
      <w:r>
        <w:t>ыми источниками ионизирующего излучения в производственных и коммунальных условиях, показателей радиационной безопасности производимой продукции и оказываемых услуг требованиям санитарных правил и гигиенических нормативов.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1.4. Требования настоящих Правил </w:t>
      </w:r>
      <w:r>
        <w:t>не распространяются: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- на организации, добывающие и перерабатывающие руды с целью извлечения из них природных радионуклидов, а также организации, использующие эти радионуклиды, которые </w:t>
      </w:r>
      <w:r>
        <w:lastRenderedPageBreak/>
        <w:t xml:space="preserve">относятся к организациям, осуществляющим деятельность с использованием </w:t>
      </w:r>
      <w:r>
        <w:t>техногенных источников ионизирующего излучения;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на обеспечение радиационной безопасности при облучении природными источниками излучения экипажей космических объектов;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на облучение населения за счет содержания природных радионуклидов в минеральных лечеб</w:t>
      </w:r>
      <w:r>
        <w:t>ных водах;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на обеспечение радиационной безопасности населения при радонотерапии;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на космическое излучение вблизи поверхности Земли;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- на внутреннее облучение за счет </w:t>
      </w:r>
      <w:r>
        <w:rPr>
          <w:vertAlign w:val="superscript"/>
        </w:rPr>
        <w:t>40</w:t>
      </w:r>
      <w:r>
        <w:t>K в организме, содержание которого не зависит от его поступления с водой и пищей.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1"/>
      </w:pPr>
      <w:r>
        <w:t>I</w:t>
      </w:r>
      <w:r>
        <w:t>I. Общие положения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2.1. Излучение природных радионуклидов, которые содержатся в объектах окружающей среды и среды обитания людей, создает естественный радиационный фон. В результате производственной деятельности человека (добыча и переработка минерального</w:t>
      </w:r>
      <w:r>
        <w:t xml:space="preserve"> сырья, строительство различных объектов и т.п.) происходит перераспределение природных радионуклидов в объектах среды обитания людей и окружающей среды, что приводит к изменению радиационного воздействия на человека.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2.2. В соответствии с СанПиН 2.6.1.252</w:t>
      </w:r>
      <w:r>
        <w:t>3-09 "Нормы радиационной безопасности (НРБ-99/2009)" (далее - НРБ-99/2009) (зарегистрированы Министерством юстиции Российской Федерации 14 августа 2009 г., регистрационный N 14534) и СП 2.6.1.2612-10 "Основные санитарные правила обеспечения радиационной бе</w:t>
      </w:r>
      <w:r>
        <w:t>зопасности (ОСПОРБ-99/2010)" (далее - ОСПОРБ-99/2010) (зарегистрированы Министерством юстиции Российской Федерации 11 августа 2010 г., регистрационный N 18115) обеспечение радиационной безопасности населения при облучении природными источниками излучения о</w:t>
      </w:r>
      <w:r>
        <w:t>сновано на основных принципах: нормирования, оптимизации, обоснования.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2.3. Требования радиационной безопасности населения распространяются на регулируемые природные источники излучения в производственных, коммунальных условиях и быту: изотопы радона и про</w:t>
      </w:r>
      <w:r>
        <w:t>дукты их радиоактивного распада в воздухе помещений, гамма-излучение природных радионуклидов, содержащихся в строительных изделиях и материалах, природные радионуклиды в питьевой воде, минеральных удобрениях и агрохимикатах, а также в продукции, изготовлен</w:t>
      </w:r>
      <w:r>
        <w:t>ной с использованием минерального сырья и материалов, содержащих природные радионуклиды, и не регламентируют воздействие других физических и химических факторов.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2.4. Сведения об уровнях облучения населения природными источниками ионизирующего излучения, и</w:t>
      </w:r>
      <w:r>
        <w:t>х вкладе в суммарную дозу, возможностях их снижения для населения региона или отдельных групп жителей, подвергающихся повышенному облучению природными источниками излучения, учитываются в рамках единой государственной системы учета и контроля доз облучения</w:t>
      </w:r>
      <w:r>
        <w:t xml:space="preserve"> граждан и вносятся в радиационно-гигиенические паспорта территорий субъекта Российской Федерации.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1"/>
      </w:pPr>
      <w:r>
        <w:t>III. Требования по ограничению</w:t>
      </w:r>
    </w:p>
    <w:p w:rsidR="00000000" w:rsidRDefault="00EB1E8F">
      <w:pPr>
        <w:pStyle w:val="ConsPlusTitle"/>
        <w:jc w:val="center"/>
      </w:pPr>
      <w:r>
        <w:t>облучения населения природными источниками излучения</w:t>
      </w:r>
    </w:p>
    <w:p w:rsidR="00000000" w:rsidRDefault="00EB1E8F">
      <w:pPr>
        <w:pStyle w:val="ConsPlusTitle"/>
        <w:jc w:val="center"/>
      </w:pPr>
      <w:r>
        <w:t>в производственных условиях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2"/>
      </w:pPr>
      <w:r>
        <w:t>3.1. Облучение работников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bookmarkStart w:id="2" w:name="Par71"/>
      <w:bookmarkEnd w:id="2"/>
      <w:r>
        <w:t>3.1.1. В организациях, осуществляющих работы в подземных условиях (неурановые рудники, шахты, подземные производства), добывающих и перерабатывающих минеральное и органическое сырье и подземные природные воды, использующих минеральное сырье и материалы с А</w:t>
      </w:r>
      <w:r>
        <w:rPr>
          <w:vertAlign w:val="subscript"/>
        </w:rPr>
        <w:t>ЭФФ</w:t>
      </w:r>
      <w:r>
        <w:t xml:space="preserve"> более 740 Бк/кг или продукцию на их основе, а также в результате деятельности которых образуются производственные отходы с А</w:t>
      </w:r>
      <w:r>
        <w:rPr>
          <w:vertAlign w:val="subscript"/>
        </w:rPr>
        <w:t>ЭФФ</w:t>
      </w:r>
      <w:r>
        <w:t xml:space="preserve"> более 1500 Бк/кг, эффективная годовая доза облучения работников за счет природных источников ионизирующего излучения в произ</w:t>
      </w:r>
      <w:r>
        <w:t>водственных условиях не должна превышать 5 мЗв/год.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3.1.2. В случае превышения дозы облучения 5 мЗв/год должны приниматься меры по снижению доз облучения работников ниже этого уровня или рассматриваться вопрос о прекращении (приостановке) работ.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В случаях,</w:t>
      </w:r>
      <w:r>
        <w:t xml:space="preserve"> когда экономически обоснованные защитные мероприятия не позволяют обеспечить на отдельных рабочих местах облучение работников в дозе менее 5 мЗв/год, допускается отнесение соответствующих работников по условиям труда к персоналу группы А согласно НРБ-99/2</w:t>
      </w:r>
      <w:r>
        <w:t>009.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Список лиц, отнесенных к персоналу группы А, утверждает администрация организации, на них распространяются установленные НРБ-99/2009 требования.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О принятом решении администрация организации информирует органы, осуществляющие государственный санитарно-</w:t>
      </w:r>
      <w:r>
        <w:t>эпидемиологический надзор.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3.1.3. Для проведения контроля за соблюдением допустимой дозы облучения работников природными источниками ионизирующего излучения администрация организации устанавливает контрольные уровни воздействия радиационных факторов (по мо</w:t>
      </w:r>
      <w:r>
        <w:t>щности дозы гамма-излучения на рабочих местах, среднегодовому значению эквивалентной равновесной объемной активности (ЭРОА) изотопов радона в воздухе зоны дыхания и интенсивности ингаляционного поступления аэрозолей долгоживущих природных радионуклидов с в</w:t>
      </w:r>
      <w:r>
        <w:t>дыхаемым воздухом) в зависимости от состояния радиационной обстановки в организации.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3" w:name="Par77"/>
      <w:bookmarkEnd w:id="3"/>
      <w:r>
        <w:t>3.1.4. При монофакторном воздействии указанных факторов, продолжительности работы 2000 ч в течение года и средней скорости дыхания работников 1,2 м</w:t>
      </w:r>
      <w:r>
        <w:rPr>
          <w:vertAlign w:val="superscript"/>
        </w:rPr>
        <w:t>3</w:t>
      </w:r>
      <w:r>
        <w:t>/ч годовой эф</w:t>
      </w:r>
      <w:r>
        <w:t>фективной дозе облучения 5 мЗв/год соответствуют следующие значения радиационных факторов: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- мощность эквивалентной дозы гамма-излучения </w:t>
      </w:r>
      <w:r w:rsidR="0020088D">
        <w:rPr>
          <w:noProof/>
          <w:position w:val="-11"/>
        </w:rPr>
        <w:drawing>
          <wp:inline distT="0" distB="0" distL="0" distR="0">
            <wp:extent cx="36195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- 2,5 мкЗв/ч (мощность поглощенной дозы в воздухе </w:t>
      </w:r>
      <w:r w:rsidR="0020088D">
        <w:rPr>
          <w:noProof/>
          <w:position w:val="-11"/>
        </w:rPr>
        <w:drawing>
          <wp:inline distT="0" distB="0" distL="0" distR="0">
            <wp:extent cx="200025" cy="295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- 3,6 мкГр/ч);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эквивалентная равновесная объемная активность радона (ЭРОА</w:t>
      </w:r>
      <w:r>
        <w:rPr>
          <w:vertAlign w:val="subscript"/>
        </w:rPr>
        <w:t>Rn</w:t>
      </w:r>
      <w:r>
        <w:t>) в воздухе зоны дыхания - 310 Бк/м</w:t>
      </w:r>
      <w:r>
        <w:rPr>
          <w:vertAlign w:val="superscript"/>
        </w:rPr>
        <w:t>3</w:t>
      </w:r>
      <w:r>
        <w:t>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lastRenderedPageBreak/>
        <w:t>- эквивалентная равновесная объемная активность торона (ЭРОА</w:t>
      </w:r>
      <w:r>
        <w:rPr>
          <w:vertAlign w:val="subscript"/>
        </w:rPr>
        <w:t>Tn</w:t>
      </w:r>
      <w:r>
        <w:t>) в воздухе зоны дыхания - 68 Бк/м</w:t>
      </w:r>
      <w:r>
        <w:rPr>
          <w:vertAlign w:val="superscript"/>
        </w:rPr>
        <w:t>3</w:t>
      </w:r>
      <w:r>
        <w:t>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объемная активность в производственн</w:t>
      </w:r>
      <w:r>
        <w:t xml:space="preserve">ой пыли </w:t>
      </w:r>
      <w:r>
        <w:rPr>
          <w:vertAlign w:val="superscript"/>
        </w:rPr>
        <w:t>238</w:t>
      </w:r>
      <w:r>
        <w:t>U (ОА</w:t>
      </w:r>
      <w:r>
        <w:rPr>
          <w:vertAlign w:val="subscript"/>
        </w:rPr>
        <w:t>U</w:t>
      </w:r>
      <w:r>
        <w:t>) в радиоактивном равновесии со всеми членами своего семейства - 0,033 Бк/м</w:t>
      </w:r>
      <w:r>
        <w:rPr>
          <w:vertAlign w:val="superscript"/>
        </w:rPr>
        <w:t>3</w:t>
      </w:r>
      <w:r>
        <w:t>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- объемная активность в производственной пыли </w:t>
      </w:r>
      <w:r>
        <w:rPr>
          <w:vertAlign w:val="superscript"/>
        </w:rPr>
        <w:t>232</w:t>
      </w:r>
      <w:r>
        <w:t>Th (ОА</w:t>
      </w:r>
      <w:r>
        <w:rPr>
          <w:vertAlign w:val="subscript"/>
        </w:rPr>
        <w:t>Th</w:t>
      </w:r>
      <w:r>
        <w:t>) в радиоактивном равновесии со всеми членами своего семейства - 0,022 Бк/м</w:t>
      </w:r>
      <w:r>
        <w:rPr>
          <w:vertAlign w:val="superscript"/>
        </w:rPr>
        <w:t>3</w:t>
      </w:r>
      <w:r>
        <w:t>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3.1.5. При одновременном в</w:t>
      </w:r>
      <w:r>
        <w:t>оздействии на работников всех перечисленных факторов должно соблюдаться следующее условие: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31"/>
        </w:rPr>
        <w:drawing>
          <wp:inline distT="0" distB="0" distL="0" distR="0">
            <wp:extent cx="3819525" cy="552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3.1.6. Для оценки доз облучения природными источниками излучения на рабочих местах, на которых продолжительность работы, средня</w:t>
      </w:r>
      <w:r>
        <w:t xml:space="preserve">я скорость дыхания или радиоактивное равновесие природных радионуклидов в производственной пыли отличаются от значений, приведенных в </w:t>
      </w:r>
      <w:hyperlink w:anchor="Par77" w:tooltip="3.1.4. При монофакторном воздействии указанных факторов, продолжительности работы 2000 ч в течение года и средней скорости дыхания работников 1,2 м3/ч годовой эффективной дозе облучения 5 мЗв/год соответствуют следующие значения радиационных факторов:" w:history="1">
        <w:r>
          <w:rPr>
            <w:color w:val="0000FF"/>
          </w:rPr>
          <w:t>пункте 3.1.4</w:t>
        </w:r>
      </w:hyperlink>
      <w:r>
        <w:t xml:space="preserve"> Правил, устанавливаются расчетные значения радиационных факторов в течение года с учет</w:t>
      </w:r>
      <w:r>
        <w:t>ом конкретных условий работы, соответствующие эффективной дозе 5 мЗв/год.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3.1.7. Защитные мероприятия по снижению уровней облучения работников за счет природных источников излучения на подземных производствах должны быть направлены на: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ограничение поступ</w:t>
      </w:r>
      <w:r>
        <w:t>ления радона в атмосферу подземных помещений путем изоляции источников выделения радона;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улучшение вентиляции рабочих мест, организацию непрерывного проветривания тупиковых выработок, исключение последовательного проветривания рабочих мест и рециркуляции воздуха, применение нагнетательного способа проветривания;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снижение уровней запыленнос</w:t>
      </w:r>
      <w:r>
        <w:t>ти воздуха на рабочих местах;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применение средств индивидуальной защиты органов дыхания.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При высоких уровнях запыленности воздуха и высоком содержании долгоживущих природных радионуклидов в витающей пыли внутреннее облучение за счет их ингаляционного пост</w:t>
      </w:r>
      <w:r>
        <w:t>упления с пылью может доминировать над всеми остальными радиационными факторами.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2"/>
      </w:pPr>
      <w:r>
        <w:t>3.2. Требования к показателям радиационной безопасности</w:t>
      </w:r>
    </w:p>
    <w:p w:rsidR="00000000" w:rsidRDefault="00EB1E8F">
      <w:pPr>
        <w:pStyle w:val="ConsPlusTitle"/>
        <w:jc w:val="center"/>
      </w:pPr>
      <w:r>
        <w:t>производственных зданий и сооружений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bookmarkStart w:id="4" w:name="Par98"/>
      <w:bookmarkEnd w:id="4"/>
      <w:r>
        <w:t>3.2.1. Эффективная удельная активность (А</w:t>
      </w:r>
      <w:r>
        <w:rPr>
          <w:vertAlign w:val="subscript"/>
        </w:rPr>
        <w:t>ЭФФ</w:t>
      </w:r>
      <w:r>
        <w:t xml:space="preserve">) природных радионуклидов </w:t>
      </w:r>
      <w:r>
        <w:t>в строительных сырье и материалах, а также в готовой продукции, используемой для строительства производственных зданий и сооружений, не должна превышать: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9"/>
        </w:rPr>
        <w:lastRenderedPageBreak/>
        <w:drawing>
          <wp:inline distT="0" distB="0" distL="0" distR="0">
            <wp:extent cx="3609975" cy="2762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>где А</w:t>
      </w:r>
      <w:r>
        <w:rPr>
          <w:vertAlign w:val="subscript"/>
        </w:rPr>
        <w:t>Ra</w:t>
      </w:r>
      <w:r>
        <w:t xml:space="preserve"> и А</w:t>
      </w:r>
      <w:r>
        <w:rPr>
          <w:vertAlign w:val="subscript"/>
        </w:rPr>
        <w:t>Th</w:t>
      </w:r>
      <w:r>
        <w:t xml:space="preserve"> - удельные активности </w:t>
      </w:r>
      <w:r>
        <w:rPr>
          <w:vertAlign w:val="superscript"/>
        </w:rPr>
        <w:t>228</w:t>
      </w:r>
      <w:r>
        <w:t xml:space="preserve">Ra и </w:t>
      </w:r>
      <w:r>
        <w:rPr>
          <w:vertAlign w:val="superscript"/>
        </w:rPr>
        <w:t>232</w:t>
      </w:r>
      <w:r>
        <w:t xml:space="preserve">Th, находящихся </w:t>
      </w:r>
      <w:r>
        <w:t>в равновесии с остальными членами уранового и ториевого рядов, а А</w:t>
      </w:r>
      <w:r>
        <w:rPr>
          <w:vertAlign w:val="subscript"/>
        </w:rPr>
        <w:t>K</w:t>
      </w:r>
      <w:r>
        <w:t xml:space="preserve"> - удельная активность </w:t>
      </w:r>
      <w:r>
        <w:rPr>
          <w:vertAlign w:val="superscript"/>
        </w:rPr>
        <w:t>40</w:t>
      </w:r>
      <w:r>
        <w:t>K, Бк/кг.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5" w:name="Par103"/>
      <w:bookmarkEnd w:id="5"/>
      <w:r>
        <w:t>3.2.2. При проектировании производственных зданий и сооружений должно быть предусмотрено, чтобы после окончания их строительства, капитального</w:t>
      </w:r>
      <w:r>
        <w:t xml:space="preserve"> ремонта или реконструкции среднегодовая эквивалентная равновесная объемная активность дочерних продуктов радона и торона в воздухе помещений ЭРОА</w:t>
      </w:r>
      <w:r>
        <w:rPr>
          <w:vertAlign w:val="subscript"/>
        </w:rPr>
        <w:t>Rn</w:t>
      </w:r>
      <w:r>
        <w:t xml:space="preserve"> + 4,6 · ЭРОА</w:t>
      </w:r>
      <w:r>
        <w:rPr>
          <w:vertAlign w:val="subscript"/>
        </w:rPr>
        <w:t>Th</w:t>
      </w:r>
      <w:r>
        <w:t xml:space="preserve"> не превышала 150 Бк/м</w:t>
      </w:r>
      <w:r>
        <w:rPr>
          <w:vertAlign w:val="superscript"/>
        </w:rPr>
        <w:t>3</w:t>
      </w:r>
      <w:r>
        <w:t>, а мощность эквивалентной дозы гамма-излучения не превышала 0,6 мкЗв/</w:t>
      </w:r>
      <w:r>
        <w:t>ч.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3.2.3. Среднегодовые значения ЭРОА изотопов радона в помещениях эксплуатируемых производственных зданий и сооружений не должны превышать 300 Бк/м</w:t>
      </w:r>
      <w:r>
        <w:rPr>
          <w:vertAlign w:val="superscript"/>
        </w:rPr>
        <w:t>3</w:t>
      </w:r>
      <w:r>
        <w:t>, а мощность эквивалентной дозы гамма-излучения - 0,6 мкЗв/ч.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Если среднегодовая ЭРОА изотопов радона в воз</w:t>
      </w:r>
      <w:r>
        <w:t>духе помещений эксплуатируемых производственных зданий и сооружений (части помещений) превышает значение 300 Бк/м</w:t>
      </w:r>
      <w:r>
        <w:rPr>
          <w:vertAlign w:val="superscript"/>
        </w:rPr>
        <w:t>3</w:t>
      </w:r>
      <w:r>
        <w:t xml:space="preserve"> и/или мощность эквивалентной дозы гамма-излучения превышает 0,6 мкЗв/ч, то предусматриваются мероприятия по их снижению. При невозможности сн</w:t>
      </w:r>
      <w:r>
        <w:t>изить значения одного или обоих показателей до нормативного уровня рассматривается вопрос о перепрофилировании здания или части его помещений.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3.2.4. Для обеспечения соответствия зданий и сооружений производственного назначения требованиям </w:t>
      </w:r>
      <w:hyperlink w:anchor="Par103" w:tooltip="3.2.2. При проектировании производственных зданий и сооружений должно быть предусмотрено, чтобы после окончания их строительства, капитального ремонта или реконструкции среднегодовая эквивалентная равновесная объемная активность дочерних продуктов радона и торона в воздухе помещений ЭРОАRn + 4,6 · ЭРОАTh не превышала 150 Бк/м3, а мощность эквивалентной дозы гамма-излучения не превышала 0,6 мкЗв/ч." w:history="1">
        <w:r>
          <w:rPr>
            <w:color w:val="0000FF"/>
          </w:rPr>
          <w:t>пункта 3.2.2</w:t>
        </w:r>
      </w:hyperlink>
      <w:r>
        <w:t xml:space="preserve"> Правил выбирают участки территории, на которых мощность эквивалентной дозы гамма-излуч</w:t>
      </w:r>
      <w:r>
        <w:t>ения не превышает 0,6 мкЗв/ч, а плотность потока радона с поверхности грунта в пределах контура застройки составляет менее 250 мБк/(м</w:t>
      </w:r>
      <w:r>
        <w:rPr>
          <w:vertAlign w:val="superscript"/>
        </w:rPr>
        <w:t>2</w:t>
      </w:r>
      <w:r>
        <w:t>·с). При проектировании здания на участке с мощностью эквивалентной дозы гамма-излучения выше 0,6 мкЗв/ч, плотностью поток</w:t>
      </w:r>
      <w:r>
        <w:t>а радона с поверхности грунта более 250 мБк/(м</w:t>
      </w:r>
      <w:r>
        <w:rPr>
          <w:vertAlign w:val="superscript"/>
        </w:rPr>
        <w:t>2</w:t>
      </w:r>
      <w:r>
        <w:t>·с) в проекте должна быть предусмотрена система защиты здания от повышенных уровней гамма-излучения и радона.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2"/>
      </w:pPr>
      <w:r>
        <w:t>3.3. Требования по ограничению облучения экипажей воздушных</w:t>
      </w:r>
    </w:p>
    <w:p w:rsidR="00000000" w:rsidRDefault="00EB1E8F">
      <w:pPr>
        <w:pStyle w:val="ConsPlusTitle"/>
        <w:jc w:val="center"/>
      </w:pPr>
      <w:r>
        <w:t>судов гражданской авиации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>3.3.1. Возд</w:t>
      </w:r>
      <w:r>
        <w:t>ействие космических излучений на экипажи воздушных судов гражданской авиации следует рассматривать как облучение работников природными источниками излучения в производственных условиях. Ведущим радиационным фактором облучения экипажей воздушных судов гражд</w:t>
      </w:r>
      <w:r>
        <w:t>анской авиации является ионизирующая компонента космических излучений.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3.3.2. Обеспечение радиационной безопасности экипажей воздушных судов гражданской авиации при облучении природными источниками излучения в производственных условиях достигается путем ог</w:t>
      </w:r>
      <w:r>
        <w:t>раничения длительности полетов в течение года и/или высоты полетов.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3.3.3. Ограничение облучения экипажей воздушных судов гражданской авиации при перевозке радиоактивных веществ и источников ионизирующих излучений регламентируется СанПиН 2.6.1.1281-03 "Сан</w:t>
      </w:r>
      <w:r>
        <w:t xml:space="preserve">итарные правила по радиационной безопасности персонала и населения при транспортировании радиоактивных материалов (веществ)", зарегистрированы в Министерстве юстиции Российской Федерации 13 мая 2003 г., регистрационный N 4529 (далее - </w:t>
      </w:r>
      <w:r>
        <w:lastRenderedPageBreak/>
        <w:t>СанПиН 2.6.1.1281-03)</w:t>
      </w:r>
      <w:r>
        <w:t>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2"/>
      </w:pPr>
      <w:r>
        <w:t>3.4. Требования к производственному контролю</w:t>
      </w:r>
    </w:p>
    <w:p w:rsidR="00000000" w:rsidRDefault="00EB1E8F">
      <w:pPr>
        <w:pStyle w:val="ConsPlusTitle"/>
        <w:jc w:val="center"/>
      </w:pPr>
      <w:r>
        <w:t>за обеспечением радиационной безопасности при облучении</w:t>
      </w:r>
    </w:p>
    <w:p w:rsidR="00000000" w:rsidRDefault="00EB1E8F">
      <w:pPr>
        <w:pStyle w:val="ConsPlusTitle"/>
        <w:jc w:val="center"/>
      </w:pPr>
      <w:r>
        <w:t>природными источниками в производственных условиях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 xml:space="preserve">3.4.1. Радиационный контроль за показателями радиационной безопасности при воздействии природных источников излучения является составной частью производственного контроля. Порядок проведения производственного контроля определяется для каждой организации с </w:t>
      </w:r>
      <w:r>
        <w:t>учетом особенностей и условий выполняемых ею работ.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3.4.2. Администрация организации разрабатывает и утверждает программу производственного контроля, в которой определяются виды и объем проведения контроля.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3.4.3. Радиационному контролю в организациях, пер</w:t>
      </w:r>
      <w:r>
        <w:t xml:space="preserve">ечисленных в </w:t>
      </w:r>
      <w:hyperlink w:anchor="Par71" w:tooltip="3.1.1. В организациях, осуществляющих работы в подземных условиях (неурановые рудники, шахты, подземные производства), добывающих и перерабатывающих минеральное и органическое сырье и подземные природные воды, использующих минеральное сырье и материалы с АЭФФ более 740 Бк/кг или продукцию на их основе, а также в результате деятельности которых образуются производственные отходы с АЭФФ более 1500 Бк/кг, эффективная годовая доза облучения работников за счет природных источников ионизирующего излучения в пр..." w:history="1">
        <w:r>
          <w:rPr>
            <w:color w:val="0000FF"/>
          </w:rPr>
          <w:t>п. 3.1.1</w:t>
        </w:r>
      </w:hyperlink>
      <w:r>
        <w:t xml:space="preserve"> Правил, подлежат годовые эффективные дозы облучения работников за счет природных источников излучения, эффективная удельная активность природных радионуклидов в </w:t>
      </w:r>
      <w:r>
        <w:t>используемом сырье, материалах и изделиях, а также в готовой продукции, при производстве которой применяются сырье и материалы с А</w:t>
      </w:r>
      <w:r>
        <w:rPr>
          <w:vertAlign w:val="subscript"/>
        </w:rPr>
        <w:t>ЭФФ</w:t>
      </w:r>
      <w:r>
        <w:t xml:space="preserve"> более 740 Бк/кг, а также в производственных отходах.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1"/>
      </w:pPr>
      <w:r>
        <w:t>IV. Требования по ограничению облучения</w:t>
      </w:r>
    </w:p>
    <w:p w:rsidR="00000000" w:rsidRDefault="00EB1E8F">
      <w:pPr>
        <w:pStyle w:val="ConsPlusTitle"/>
        <w:jc w:val="center"/>
      </w:pPr>
      <w:r>
        <w:t>населения природными источни</w:t>
      </w:r>
      <w:r>
        <w:t>ками излучения в коммунальных</w:t>
      </w:r>
    </w:p>
    <w:p w:rsidR="00000000" w:rsidRDefault="00EB1E8F">
      <w:pPr>
        <w:pStyle w:val="ConsPlusTitle"/>
        <w:jc w:val="center"/>
      </w:pPr>
      <w:r>
        <w:t>условиях и быту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2"/>
      </w:pPr>
      <w:r>
        <w:t>4.1. Облучение населения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>4.1.1. Допустимое значение эффективной дозы, обусловленной суммарным воздействием природных источников ионизирующего излучения, для населения не устанавливается.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4.1.2. Требования по </w:t>
      </w:r>
      <w:r>
        <w:t>обеспечению радиационной безопасности населения распространяются на регулируемые природные источники излучения: изотопы радона и продукты их радиоактивного распада в воздухе помещений, гамма-излучение природных радионуклидов, содержащихся в строительном сы</w:t>
      </w:r>
      <w:r>
        <w:t>рье, материалах и изделиях, природные радионуклиды в питьевой воде, минеральных удобрениях и агрохимикатах, а также в продукции, изготовленной с использованием минерального сырья и материалов, содержащих природные радионуклиды.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4.1.3. Органы исполнительной</w:t>
      </w:r>
      <w:r>
        <w:t xml:space="preserve"> власти субъектов Российской Федерации планируют и осуществляют мероприятия по оценке и снижению уровней облучения населения за счет природных источников излучения. Сведения об уровнях облучения населения природными источниками излучения учитываются в рамк</w:t>
      </w:r>
      <w:r>
        <w:t>ах единой государственной системы контроля и учета индивидуальных доз облучения населения (ЕСКИД) и заносятся в радиационно-гигиенические паспорта территорий.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Степень радиационной безопасности населения характеризуют следующие значения эффективных доз облу</w:t>
      </w:r>
      <w:r>
        <w:t>чения от всех основных природных источников излучения: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менее 5 мЗв/год - приемлемый уровень облучения населения от природных источников излучения;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lastRenderedPageBreak/>
        <w:t>- свыше 5 до 10 мЗв/год - облучение населения является повышенным;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более 10 мЗв/год - облучение населения</w:t>
      </w:r>
      <w:r>
        <w:t xml:space="preserve"> является высоким.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Мероприятия по снижению уровней облучения природными источниками излучения должны осуществляться в первоочередном порядке для групп населения, подвергающихся облучению в дозах более 10 мЗв/год.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2"/>
      </w:pPr>
      <w:r>
        <w:t>4.2. Требования по ограничению облучения н</w:t>
      </w:r>
      <w:r>
        <w:t>аселения в жилых</w:t>
      </w:r>
    </w:p>
    <w:p w:rsidR="00000000" w:rsidRDefault="00EB1E8F">
      <w:pPr>
        <w:pStyle w:val="ConsPlusTitle"/>
        <w:jc w:val="center"/>
      </w:pPr>
      <w:r>
        <w:t>домах и общественных зданиях и сооружениях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>4.2.1. Для ограничения облучения населения природными источниками излучения в жилых и общественных зданиях устанавливаются требования к показателям радиационной безопасности земельных участков под строительство, к содержанию природных радионуклидов в строи</w:t>
      </w:r>
      <w:r>
        <w:t>тельном сырье, материалах и изделиях, к допустимому содержанию изотопов радона в воздухе помещений и мощности дозы гамма-излучения в помещениях зданий.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4.2.2. При отводе земельных участков под строительство зданий жилищного и общественного назначения выбир</w:t>
      </w:r>
      <w:r>
        <w:t>аются участки с мощностью эквивалентной дозы гамма-излучения не более 0,3 мкЗв/ч и плотностью потока радона с поверхности грунта не более 80 мБк/(м</w:t>
      </w:r>
      <w:r>
        <w:rPr>
          <w:vertAlign w:val="superscript"/>
        </w:rPr>
        <w:t>2</w:t>
      </w:r>
      <w:r>
        <w:t>·с). Ограничения на плотность потока радона с поверхности грунта для открытых площадок, навесов и т.п. не ус</w:t>
      </w:r>
      <w:r>
        <w:t>танавливаются.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При проектировании зданий жилищного и общественного назначения на участке с мощностью эквивалентной дозы гамма-излучения выше 0,3 мкЗв/ч и/или плотностью потока радона с поверхности грунта более 80 мБк/(м</w:t>
      </w:r>
      <w:r>
        <w:rPr>
          <w:vertAlign w:val="superscript"/>
        </w:rPr>
        <w:t>2</w:t>
      </w:r>
      <w:r>
        <w:t>·с) в проекте должна быть предусмотр</w:t>
      </w:r>
      <w:r>
        <w:t>ена система защиты здания от повышенных уровней гамма-излучения и/или радона.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6" w:name="Par144"/>
      <w:bookmarkEnd w:id="6"/>
      <w:r>
        <w:t>4.2.3. Эффективная удельная активность (А</w:t>
      </w:r>
      <w:r>
        <w:rPr>
          <w:vertAlign w:val="subscript"/>
        </w:rPr>
        <w:t>ЭФФ</w:t>
      </w:r>
      <w:r>
        <w:t>) природных радионуклидов в строительных материалах (сырье), добываемых на их месторождениях (щебень, гравий, песок, бутов</w:t>
      </w:r>
      <w:r>
        <w:t xml:space="preserve">ый и пиленый камень, цементное и кирпичное сырье и пр.) или являющихся побочным продуктом производства, в отходах промышленного производства, используемых для изготовления строительных материалов (золы, шлаки и пр.), а также в готовой продукции, не должна </w:t>
      </w:r>
      <w:r>
        <w:t>превышать: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для материалов, используемых при строительстве (реконструкции, капитальном ремонте) жилых и общественных зданий (I класс):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3609975" cy="2762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где А</w:t>
      </w:r>
      <w:r>
        <w:rPr>
          <w:vertAlign w:val="subscript"/>
        </w:rPr>
        <w:t>Ra</w:t>
      </w:r>
      <w:r>
        <w:t xml:space="preserve"> и А</w:t>
      </w:r>
      <w:r>
        <w:rPr>
          <w:vertAlign w:val="subscript"/>
        </w:rPr>
        <w:t>Th</w:t>
      </w:r>
      <w:r>
        <w:t xml:space="preserve"> - удельные активности </w:t>
      </w:r>
      <w:r>
        <w:rPr>
          <w:vertAlign w:val="superscript"/>
        </w:rPr>
        <w:t>228</w:t>
      </w:r>
      <w:r>
        <w:t xml:space="preserve">Ra и </w:t>
      </w:r>
      <w:r>
        <w:rPr>
          <w:vertAlign w:val="superscript"/>
        </w:rPr>
        <w:t>232</w:t>
      </w:r>
      <w:r>
        <w:t>Th, находящихся в равновесии с ост</w:t>
      </w:r>
      <w:r>
        <w:t>альными членами уранового и ториевого рядов, А</w:t>
      </w:r>
      <w:r>
        <w:rPr>
          <w:vertAlign w:val="subscript"/>
        </w:rPr>
        <w:t>K</w:t>
      </w:r>
      <w:r>
        <w:t xml:space="preserve"> - удельная активность </w:t>
      </w:r>
      <w:r>
        <w:rPr>
          <w:vertAlign w:val="superscript"/>
        </w:rPr>
        <w:t>40</w:t>
      </w:r>
      <w:r>
        <w:t>K (Бк/кг);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для материалов, используемых в дорожном строительстве в пределах населенных пунктов и зон перспективной застройки (II класс):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1876425" cy="276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- для м</w:t>
      </w:r>
      <w:r>
        <w:t>атериалов, используемых в дорожном строительстве за пределами населенных пунктов и зон перспективной застройки (III класс):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1943100" cy="2762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>Использование сырья и материалов с А</w:t>
      </w:r>
      <w:r>
        <w:rPr>
          <w:vertAlign w:val="subscript"/>
        </w:rPr>
        <w:t>ЭФФ</w:t>
      </w:r>
      <w:r>
        <w:t xml:space="preserve"> более 1500 Бк/кг для строительства жилых, общественны</w:t>
      </w:r>
      <w:r>
        <w:t>х и производственных зданий и сооружений, а также в дорожном строительстве не допускается.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4.2.4. Эффективная удельная активность природных радионуклидов в изделиях и материалах, используемых для наружной и внутренней облицовки зданий (керамическая и керам</w:t>
      </w:r>
      <w:r>
        <w:t>огранитная плитка, облицовочные изделия из природного и искусственного камня и т.п.), не должна превышать 740 Бк/кг.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4.2.5. Контроль за содержанием природных радионуклидов в строительном сырье, материалах и изделиях, а также в изделиях и материалах, исполь</w:t>
      </w:r>
      <w:r>
        <w:t>зуемых для наружной и внутренней облицовки зданий жилищного и общественного назначения, осуществляет производитель. В сопроводительной документации на указанную продукцию должно указываться численное значение эффективной удельной активности природных радио</w:t>
      </w:r>
      <w:r>
        <w:t>нуклидов на каждый вид такой продукции и ее класс.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Применение перечисленной продукции при строительстве зданий жилищного и общественного назначения допускается только при наличии документального подтверждения соответствия ее показателей радиационной безопа</w:t>
      </w:r>
      <w:r>
        <w:t>сности установленным нормативам.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7" w:name="Par162"/>
      <w:bookmarkEnd w:id="7"/>
      <w:r>
        <w:t>4.2.6. В помещениях зданий жилищного и общественного назначения, сдающихся в эксплуатацию после окончания строительства, капитального ремонта или реконструкции, среднегодовая эквивалентная равновесная объемная а</w:t>
      </w:r>
      <w:r>
        <w:t>ктивность (ЭРОА) изотопов радона в воздухе помещений не должна превышать 100 Бк/м</w:t>
      </w:r>
      <w:r>
        <w:rPr>
          <w:vertAlign w:val="superscript"/>
        </w:rPr>
        <w:t>3</w:t>
      </w:r>
      <w:r>
        <w:t>, а мощность эквивалентной дозы гамма-излучения не должна превышать мощность дозы на открытой местности более чем на 0,3 мкЗв/ч.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Если среднегодовая ЭРОА изотопов радона в воз</w:t>
      </w:r>
      <w:r>
        <w:t>духе помещений зданий жилищного и общественного назначения (части помещений) превышает значение 100 Бк/м</w:t>
      </w:r>
      <w:r>
        <w:rPr>
          <w:vertAlign w:val="superscript"/>
        </w:rPr>
        <w:t>3</w:t>
      </w:r>
      <w:r>
        <w:t xml:space="preserve"> и/или мощность эквивалентной дозы гамма-излучения превышает мощность дозы на открытой местности более чем на 0,3 мкЗв/ч, то предусматриваются мероприя</w:t>
      </w:r>
      <w:r>
        <w:t>тия по их снижению. При невозможности снизить значения одного или обоих показателей до нормативного уровня рассматривается вопрос о перепрофилировании здания или части помещений или о сносе здания.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8" w:name="Par164"/>
      <w:bookmarkEnd w:id="8"/>
      <w:r>
        <w:t>4.2.7. В помещениях эксплуатируемых зданий жилищного и общественного назначения среднегодовая эквивалентная равновесная объемная активность (ЭРОА) изотопов радона в воздухе помещений не должна превышать 200 Бк/м</w:t>
      </w:r>
      <w:r>
        <w:rPr>
          <w:vertAlign w:val="superscript"/>
        </w:rPr>
        <w:t>3</w:t>
      </w:r>
      <w:r>
        <w:t>, а мощность эквивалентной дозы гамма-излуче</w:t>
      </w:r>
      <w:r>
        <w:t>ния не должна превышать мощность дозы на открытой местности более чем на 0,3 мкЗв/ч.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Если среднегодовая ЭРОА изотопов радона в воздухе помещений эксплуатируемых зданий </w:t>
      </w:r>
      <w:r>
        <w:lastRenderedPageBreak/>
        <w:t>жилищного и общественного назначения (части помещений) превышает значение 200 Бк/м</w:t>
      </w:r>
      <w:r>
        <w:rPr>
          <w:vertAlign w:val="superscript"/>
        </w:rPr>
        <w:t>3</w:t>
      </w:r>
      <w:r>
        <w:t xml:space="preserve"> и/ил</w:t>
      </w:r>
      <w:r>
        <w:t>и мощность эквивалентной дозы гамма-излучения превышает мощность дозы на открытой местности более чем на 0,3 мкЗв/ч, то предусматриваются мероприятия по их снижению. При невозможности в результате экономически обоснованных защитных мероприятий снизить знач</w:t>
      </w:r>
      <w:r>
        <w:t>ения одного или обоих показателей до нормативного уровня рассматривается вопрос о переселении жильцов и перепрофилировании здания или части помещений или о сносе здания.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4.2.8. Оценка соответствия показателей радиационной безопасности зданий жилищного и об</w:t>
      </w:r>
      <w:r>
        <w:t xml:space="preserve">щественного назначения требованиям </w:t>
      </w:r>
      <w:hyperlink w:anchor="Par162" w:tooltip="4.2.6. В помещениях зданий жилищного и общественного назначения, сдающихся в эксплуатацию после окончания строительства, капитального ремонта или реконструкции, среднегодовая эквивалентная равновесная объемная активность (ЭРОА) изотопов радона в воздухе помещений не должна превышать 100 Бк/м3, а мощность эквивалентной дозы гамма-излучения не должна превышать мощность дозы на открытой местности более чем на 0,3 мкЗв/ч." w:history="1">
        <w:r>
          <w:rPr>
            <w:color w:val="0000FF"/>
          </w:rPr>
          <w:t>пунктов 4.2.6</w:t>
        </w:r>
      </w:hyperlink>
      <w:r>
        <w:t xml:space="preserve"> и </w:t>
      </w:r>
      <w:hyperlink w:anchor="Par164" w:tooltip="4.2.7. В помещениях эксплуатируемых зданий жилищного и общественного назначения среднегодовая эквивалентная равновесная объемная активность (ЭРОА) изотопов радона в воздухе помещений не должна превышать 200 Бк/м3, а мощность эквивалентной дозы гамма-излучения не должна превышать мощность дозы на открытой местности более чем на 0,3 мкЗв/ч." w:history="1">
        <w:r>
          <w:rPr>
            <w:color w:val="0000FF"/>
          </w:rPr>
          <w:t>4.2.7</w:t>
        </w:r>
      </w:hyperlink>
      <w:r>
        <w:t xml:space="preserve"> настоящих Правил при проектировании, строительстве, реконструкции, капитальном ремонте и эксплуатации проводится по результатам радиационного контро</w:t>
      </w:r>
      <w:r>
        <w:t>ля. В случаях обнаружения превышения нормативных значений проводится анализ связанных с этим причин, а также осуществляются необходимые защитные мероприятия, направленные на снижение мощности дозы гамма-излучения и/или содержания радона в воздухе помещений</w:t>
      </w:r>
      <w:r>
        <w:t>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Порядок проведения производственного контроля за показателями радиационной безопасности объектов строительства устанавливается администрацией организации, осуществляющей их проектирование, строительство, реконструкцию, капитальный ремонт и эксплуатацию.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2"/>
      </w:pPr>
      <w:r>
        <w:t>4.3. Требования к ограничению содержания радионуклидов</w:t>
      </w:r>
    </w:p>
    <w:p w:rsidR="00000000" w:rsidRDefault="00EB1E8F">
      <w:pPr>
        <w:pStyle w:val="ConsPlusTitle"/>
        <w:jc w:val="center"/>
      </w:pPr>
      <w:r>
        <w:t>в воде источников питьевого водоснабжения населения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4.3.1. Для обеспечения радиационной безопасности населения при потреблении питьевой воды устанавливаются ограничения к содержанию природных и техно</w:t>
      </w:r>
      <w:r>
        <w:t>генных радионуклидов в воде источников питьевого водоснабжения.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4.3.2. Предварительная оценка качества питьевой воды по показателям радиационной безопасности может быть дана по удельной суммарной альфа- </w:t>
      </w:r>
      <w:r w:rsidR="0020088D">
        <w:rPr>
          <w:noProof/>
          <w:position w:val="-9"/>
        </w:rPr>
        <w:drawing>
          <wp:inline distT="0" distB="0" distL="0" distR="0">
            <wp:extent cx="390525" cy="276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бета-активност</w:t>
      </w:r>
      <w:r>
        <w:t xml:space="preserve">и </w:t>
      </w:r>
      <w:r w:rsidR="0020088D">
        <w:rPr>
          <w:noProof/>
          <w:position w:val="-11"/>
        </w:rPr>
        <w:drawing>
          <wp:inline distT="0" distB="0" distL="0" distR="0">
            <wp:extent cx="381000" cy="295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При значениях </w:t>
      </w:r>
      <w:r w:rsidR="0020088D">
        <w:rPr>
          <w:noProof/>
          <w:position w:val="-9"/>
        </w:rPr>
        <w:drawing>
          <wp:inline distT="0" distB="0" distL="0" distR="0">
            <wp:extent cx="257175" cy="2762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</w:t>
      </w:r>
      <w:r w:rsidR="0020088D">
        <w:rPr>
          <w:noProof/>
          <w:position w:val="-11"/>
        </w:rPr>
        <w:drawing>
          <wp:inline distT="0" distB="0" distL="0" distR="0">
            <wp:extent cx="257175" cy="2952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ниже 0,2 и 1,0 Бк/кг, соответственно, дальнейшие исследования воды не являются обязательными.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В случае превышения указанных уров</w:t>
      </w:r>
      <w:r>
        <w:t>ней проводится анализ содержания радионуклидов в воде. Приоритетный перечень определяемых при этом радионуклидов в воде устанавливается методическими документами в соответствии с санитарным законодательством.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9" w:name="Par175"/>
      <w:bookmarkEnd w:id="9"/>
      <w:r>
        <w:t>4.3.3. Если при совместном присутст</w:t>
      </w:r>
      <w:r>
        <w:t>вии в воде нескольких природных и техногенных радионуклидов выполняется условие: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238250" cy="5238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>где А</w:t>
      </w:r>
      <w:r>
        <w:rPr>
          <w:vertAlign w:val="subscript"/>
        </w:rPr>
        <w:t>i</w:t>
      </w:r>
      <w:r>
        <w:t xml:space="preserve"> - удельная активность i-го радионуклида в воде, Бк/кг;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УВ</w:t>
      </w:r>
      <w:r>
        <w:rPr>
          <w:vertAlign w:val="subscript"/>
        </w:rPr>
        <w:t>i</w:t>
      </w:r>
      <w:r>
        <w:t xml:space="preserve"> - соответствующие уровни вмешательства, значения которых для наиболее </w:t>
      </w:r>
      <w:r>
        <w:lastRenderedPageBreak/>
        <w:t>р</w:t>
      </w:r>
      <w:r>
        <w:t>аспространенных в природных водах радионуклидов приведены в приложении 3, а для остальных радионуклидов - в приложении 2а к НРБ-99/2009, Бк/кг;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N - общее число определяемых радионуклидов в воде,</w:t>
      </w:r>
    </w:p>
    <w:p w:rsidR="00000000" w:rsidRDefault="00EB1E8F">
      <w:pPr>
        <w:pStyle w:val="ConsPlusNormal"/>
        <w:spacing w:before="240"/>
        <w:jc w:val="both"/>
      </w:pPr>
      <w:r>
        <w:t>то мероприятия по снижению радиоактивности питьевой воды не я</w:t>
      </w:r>
      <w:r>
        <w:t>вляются обязательными.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При значительном вкладе </w:t>
      </w:r>
      <w:r>
        <w:rPr>
          <w:vertAlign w:val="superscript"/>
        </w:rPr>
        <w:t>222</w:t>
      </w:r>
      <w:r>
        <w:t>Rn в указанное соотношение должна предусматриваться аэрация питьевой воды.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10" w:name="Par184"/>
      <w:bookmarkEnd w:id="10"/>
      <w:r>
        <w:t xml:space="preserve">4.3.4. Если условие </w:t>
      </w:r>
      <w:hyperlink w:anchor="Par175" w:tooltip="4.3.3. Если при совместном присутствии в воде нескольких природных и техногенных радионуклидов выполняется условие:" w:history="1">
        <w:r>
          <w:rPr>
            <w:color w:val="0000FF"/>
          </w:rPr>
          <w:t>пункта 4.3.3</w:t>
        </w:r>
      </w:hyperlink>
      <w:r>
        <w:t xml:space="preserve"> Правил не выполняется, но выполняется условие: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485900" cy="5238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both"/>
      </w:pPr>
      <w:r>
        <w:t>то должны осуществляться мероприятия по снижению содержания радионуклидов в воде с учетом принципа оптимизации.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При этом для удельной активности техногенных радионуклидов в питьевой воде должно выполняться условие: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29"/>
        </w:rPr>
        <w:drawing>
          <wp:inline distT="0" distB="0" distL="0" distR="0">
            <wp:extent cx="1190625" cy="5238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где А</w:t>
      </w:r>
      <w:r>
        <w:rPr>
          <w:vertAlign w:val="subscript"/>
        </w:rPr>
        <w:t>k</w:t>
      </w:r>
      <w:r>
        <w:t xml:space="preserve"> - удельная активность k-го техногенного радионуклида в воде, Бк/кг;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УВ</w:t>
      </w:r>
      <w:r>
        <w:rPr>
          <w:vertAlign w:val="subscript"/>
        </w:rPr>
        <w:t>k</w:t>
      </w:r>
      <w:r>
        <w:t xml:space="preserve"> - уровни вмешательства для k-го техногенного радионуклида, принимаемые по Приложению 2а к НРБ-99/2009, Бк/кг;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M - общее число определяемых техногенных радионуклидов в воде.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Обоснование характера защитных мероприятий проводится на основании взвешивания пол</w:t>
      </w:r>
      <w:r>
        <w:t>ьзы и вреда для здоровья населения с учетом результатов исследований воды возможных альтернативных источников по показателям радиационной, биологической, химической безопасности и органолептических свойств, а также возможного ущерба в связи с прерыванием и</w:t>
      </w:r>
      <w:r>
        <w:t>ли ограничением водопотребления населения.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4.3.5. Критическим путем облучения людей за счет </w:t>
      </w:r>
      <w:r>
        <w:rPr>
          <w:vertAlign w:val="superscript"/>
        </w:rPr>
        <w:t>222</w:t>
      </w:r>
      <w:r>
        <w:t>Rn, содержащегося в питьевой воде, является переход радона в воздух помещения и последующее ингаляционное поступление дочерних продуктов радона в организм. Урове</w:t>
      </w:r>
      <w:r>
        <w:t xml:space="preserve">нь вмешательства для </w:t>
      </w:r>
      <w:r>
        <w:rPr>
          <w:vertAlign w:val="superscript"/>
        </w:rPr>
        <w:t>222</w:t>
      </w:r>
      <w:r>
        <w:t>Rn в питьевой воде составляет 60 Бк/кг.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4.3.6. Приоритетный перечень определяемых радионуклидов в воде включает следующие природные радионуклиды: </w:t>
      </w:r>
      <w:r>
        <w:rPr>
          <w:vertAlign w:val="superscript"/>
        </w:rPr>
        <w:t>226</w:t>
      </w:r>
      <w:r>
        <w:t xml:space="preserve">Ra, </w:t>
      </w:r>
      <w:r>
        <w:rPr>
          <w:vertAlign w:val="superscript"/>
        </w:rPr>
        <w:t>228</w:t>
      </w:r>
      <w:r>
        <w:t xml:space="preserve">Ra, </w:t>
      </w:r>
      <w:r>
        <w:rPr>
          <w:vertAlign w:val="superscript"/>
        </w:rPr>
        <w:t>238</w:t>
      </w:r>
      <w:r>
        <w:t xml:space="preserve">U, </w:t>
      </w:r>
      <w:r>
        <w:rPr>
          <w:vertAlign w:val="superscript"/>
        </w:rPr>
        <w:t>234</w:t>
      </w:r>
      <w:r>
        <w:t xml:space="preserve">U, </w:t>
      </w:r>
      <w:r>
        <w:rPr>
          <w:vertAlign w:val="superscript"/>
        </w:rPr>
        <w:t>210</w:t>
      </w:r>
      <w:r>
        <w:t xml:space="preserve">Po, </w:t>
      </w:r>
      <w:r>
        <w:rPr>
          <w:vertAlign w:val="superscript"/>
        </w:rPr>
        <w:t>210</w:t>
      </w:r>
      <w:r>
        <w:t xml:space="preserve">Pb, </w:t>
      </w:r>
      <w:r>
        <w:rPr>
          <w:vertAlign w:val="superscript"/>
        </w:rPr>
        <w:t>232</w:t>
      </w:r>
      <w:r>
        <w:t xml:space="preserve">Th, </w:t>
      </w:r>
      <w:r>
        <w:rPr>
          <w:vertAlign w:val="superscript"/>
        </w:rPr>
        <w:t>222</w:t>
      </w:r>
      <w:r>
        <w:t>Rn (обязательно для воды из подземны</w:t>
      </w:r>
      <w:r>
        <w:t xml:space="preserve">х источников) и </w:t>
      </w:r>
      <w:r>
        <w:rPr>
          <w:vertAlign w:val="superscript"/>
        </w:rPr>
        <w:t>40</w:t>
      </w:r>
      <w:r>
        <w:t xml:space="preserve">K (обязательно при значениях </w:t>
      </w:r>
      <w:r w:rsidR="0020088D">
        <w:rPr>
          <w:noProof/>
          <w:position w:val="-11"/>
        </w:rPr>
        <w:drawing>
          <wp:inline distT="0" distB="0" distL="0" distR="0">
            <wp:extent cx="257175" cy="2952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более 1). При этом удельная </w:t>
      </w:r>
      <w:r>
        <w:lastRenderedPageBreak/>
        <w:t xml:space="preserve">активность </w:t>
      </w:r>
      <w:r>
        <w:rPr>
          <w:vertAlign w:val="superscript"/>
        </w:rPr>
        <w:t>40</w:t>
      </w:r>
      <w:r>
        <w:t xml:space="preserve">K должна вычитаться из полученного значения </w:t>
      </w:r>
      <w:r w:rsidR="0020088D">
        <w:rPr>
          <w:noProof/>
          <w:position w:val="-11"/>
        </w:rPr>
        <w:drawing>
          <wp:inline distT="0" distB="0" distL="0" distR="0">
            <wp:extent cx="257175" cy="2952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При возможном присутствии в воде </w:t>
      </w:r>
      <w:r>
        <w:rPr>
          <w:vertAlign w:val="superscript"/>
        </w:rPr>
        <w:t>3</w:t>
      </w:r>
      <w:r>
        <w:t xml:space="preserve">H, </w:t>
      </w:r>
      <w:r>
        <w:rPr>
          <w:vertAlign w:val="superscript"/>
        </w:rPr>
        <w:t>14</w:t>
      </w:r>
      <w:r>
        <w:t xml:space="preserve">C и </w:t>
      </w:r>
      <w:r>
        <w:rPr>
          <w:vertAlign w:val="superscript"/>
        </w:rPr>
        <w:t>131</w:t>
      </w:r>
      <w:r>
        <w:t>I (</w:t>
      </w:r>
      <w:r>
        <w:t>в зонах наблюдения радиационных объектов I и II категорий по потенциальной опасности) определение удельной активности этих радионуклидов в воде является обязательным.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4.3.7. В случае, когда условия </w:t>
      </w:r>
      <w:hyperlink w:anchor="Par175" w:tooltip="4.3.3. Если при совместном присутствии в воде нескольких природных и техногенных радионуклидов выполняется условие:" w:history="1">
        <w:r>
          <w:rPr>
            <w:color w:val="0000FF"/>
          </w:rPr>
          <w:t>пунктов 4.3.3</w:t>
        </w:r>
      </w:hyperlink>
      <w:r>
        <w:t xml:space="preserve"> и </w:t>
      </w:r>
      <w:hyperlink w:anchor="Par184" w:tooltip="4.3.4. Если условие пункта 4.3.3 Правил не выполняется, но выполняется условие:" w:history="1">
        <w:r>
          <w:rPr>
            <w:color w:val="0000FF"/>
          </w:rPr>
          <w:t>4.3.4</w:t>
        </w:r>
      </w:hyperlink>
      <w:r>
        <w:t xml:space="preserve"> Правил не выполняются, по показателям ра</w:t>
      </w:r>
      <w:r>
        <w:t>диационной безопасности вода из источника считается непригодной для питьевого водоснабжения населения.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Поиск и переход на альтернативный источник водоснабжения населения в таких случаях осуществляются в безотлагательном порядке.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4.3.8. Контроль соответстви</w:t>
      </w:r>
      <w:r>
        <w:t>я питьевой воды требованиям радиационной безопасности осуществляет организация, обеспечивающая водоснабжение населения или производство бутилированной воды, в том числе искусственно минерализованной, а также напитков на основе воды, в рамках программы прои</w:t>
      </w:r>
      <w:r>
        <w:t>зводственного контроля.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При этом перечень определяемых радионуклидов, а также порядок контроля устанавливаются с учетом типа источника водоснабжения, возможных источников загрязнения воды, реального содержания радионуклидов в воде и его сезонных изменений.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При проведении производственного радиационного контроля питьевой воды допускается определять удельную активность только тех радионуклидов, вклад которых в сумму отношений </w:t>
      </w:r>
      <w:r w:rsidR="0020088D">
        <w:rPr>
          <w:noProof/>
          <w:position w:val="-20"/>
        </w:rPr>
        <w:drawing>
          <wp:inline distT="0" distB="0" distL="0" distR="0">
            <wp:extent cx="847725" cy="4095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составляет не менее 20%.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4.3.9. На станциях водоп</w:t>
      </w:r>
      <w:r>
        <w:t>одготовки, осуществляющих отбор воды из подземных источников, производственный контроль за радиационной безопасностью должен включать определение мощности дозы гамма-излучения и содержания изотопов радона и их дочерних продуктов в воздухе на рабочих местах</w:t>
      </w:r>
      <w:r>
        <w:t xml:space="preserve"> вблизи фильтров-очистителей, отстойников, аэраторов и т.п., а также контроль содержания природных радионуклидов в загрузке фильтров и образующихся производственных отходах.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2"/>
      </w:pPr>
      <w:r>
        <w:t>4.4. Требования к ограничению содержания природных</w:t>
      </w:r>
    </w:p>
    <w:p w:rsidR="00000000" w:rsidRDefault="00EB1E8F">
      <w:pPr>
        <w:pStyle w:val="ConsPlusTitle"/>
        <w:jc w:val="center"/>
      </w:pPr>
      <w:r>
        <w:t>радионуклидов в минеральных уд</w:t>
      </w:r>
      <w:r>
        <w:t>обрениях и агрохимикатах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4.4.1. Ограничение поступления природных радионуклидов из почвы в продукцию сельского хозяйства и последующее поступление их в организм человека с пищевыми продуктами достигается путем установления допустимой удельной активности п</w:t>
      </w:r>
      <w:r>
        <w:t>риродных радионуклидов в минеральных удобрениях и агрохимикатах.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4.4.2. Удельная активность природных радионуклидов в минеральных удобрениях и агрохимикатах не должна превышать значения: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9"/>
        </w:rPr>
        <w:drawing>
          <wp:inline distT="0" distB="0" distL="0" distR="0">
            <wp:extent cx="2838450" cy="2762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где А</w:t>
      </w:r>
      <w:r>
        <w:rPr>
          <w:vertAlign w:val="subscript"/>
        </w:rPr>
        <w:t>Ra</w:t>
      </w:r>
      <w:r>
        <w:t xml:space="preserve"> и А</w:t>
      </w:r>
      <w:r>
        <w:rPr>
          <w:vertAlign w:val="subscript"/>
        </w:rPr>
        <w:t>Th</w:t>
      </w:r>
      <w:r>
        <w:t xml:space="preserve"> - удельные активности урана-238 (радия-226) и тория-232 (тория-228), находящихся в радиоактивном равновесии с остальными членами уранового и ториевого рядов, соответственно.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4.4.3. Допустимое содержание </w:t>
      </w:r>
      <w:r>
        <w:rPr>
          <w:vertAlign w:val="superscript"/>
        </w:rPr>
        <w:t>40</w:t>
      </w:r>
      <w:r>
        <w:t>K в минеральных удобрениях и агрохимикатах не устанавливается. Обеспечение радиационной безопасности при обращении с минеральными удобрениями и агрохимикатами, содержащими природный калий, достигается путем соблюдения требований по обращению с ними, устано</w:t>
      </w:r>
      <w:r>
        <w:t xml:space="preserve">вленными в </w:t>
      </w:r>
      <w:hyperlink w:anchor="Par260" w:tooltip="VI. Требования по обеспечению радиационной безопасности" w:history="1">
        <w:r>
          <w:rPr>
            <w:color w:val="0000FF"/>
          </w:rPr>
          <w:t>разделе 6</w:t>
        </w:r>
      </w:hyperlink>
      <w:r>
        <w:t xml:space="preserve"> настоящих Правил, как с минеральным сырьем и материалами с повышенным содержанием природных радионуклидов.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Для фосфорных удобрений и агрохимикатов возм</w:t>
      </w:r>
      <w:r>
        <w:t>ожно нарушение радиоактивного равновесия в рядах урана и тория, которое следует учитывать при проведении производственного радиационного контроля.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2"/>
      </w:pPr>
      <w:r>
        <w:t>4.5. Требования к показателям радиационной безопасности</w:t>
      </w:r>
    </w:p>
    <w:p w:rsidR="00000000" w:rsidRDefault="00EB1E8F">
      <w:pPr>
        <w:pStyle w:val="ConsPlusTitle"/>
        <w:jc w:val="center"/>
      </w:pPr>
      <w:r>
        <w:t>продукции, содержащей природные радионуклиды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4.5.1.</w:t>
      </w:r>
      <w:r>
        <w:t xml:space="preserve"> Эффективная удельная активность природных радионуклидов в санитарно-технических изделиях, посуде, емкостях для цветов и растений, изделиях художественных промыслов и предметах интерьера из керамики, керамогранита, природного и искусственного камня, глины,</w:t>
      </w:r>
      <w:r>
        <w:t xml:space="preserve"> фаянса и фарфора не должна превышать 740 Бк/кг.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4.5.2. Использование в коммунальных условиях и быту материалов и изделий, кроме строительного сырья и материалов, содержащих только природные радионуклиды с эффективной удельной активностью менее 740 Бк/кг, </w:t>
      </w:r>
      <w:r>
        <w:t>допускается без ограничений по радиационному фактору.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Использование в коммунальных условиях и быту материалов и изделий с А</w:t>
      </w:r>
      <w:r>
        <w:rPr>
          <w:vertAlign w:val="subscript"/>
        </w:rPr>
        <w:t>ЭФФ</w:t>
      </w:r>
      <w:r>
        <w:t xml:space="preserve"> более 740 Бк/кг и для которых в НРБ-99/2009, ОСПОРБ-99/2010 и настоящих Правилах не установлены прямые нормативы на содержание пр</w:t>
      </w:r>
      <w:r>
        <w:t>иродных радионуклидов, допускается, если при использовании их по назначению эффективная доза облучения населения не превысит 0,1 мЗв/год.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4.5.3. Контроль за содержанием природных радионуклидов в указанной продукции, предназначенной для использования в комм</w:t>
      </w:r>
      <w:r>
        <w:t>унальных условиях и быту, осуществляет производитель. Применение ее по назначению допускается при наличии документального подтверждения соответствия ее показателей радиационной безопасности требованиям настоящих Правил.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Title"/>
        <w:jc w:val="center"/>
        <w:outlineLvl w:val="1"/>
      </w:pPr>
      <w:r>
        <w:t>V. Требования по обеспечению радиац</w:t>
      </w:r>
      <w:r>
        <w:t>ионной безопасности</w:t>
      </w:r>
    </w:p>
    <w:p w:rsidR="00000000" w:rsidRDefault="00EB1E8F">
      <w:pPr>
        <w:pStyle w:val="ConsPlusTitle"/>
        <w:jc w:val="center"/>
      </w:pPr>
      <w:r>
        <w:t>при обращении с минеральным сырьем и материалами</w:t>
      </w:r>
    </w:p>
    <w:p w:rsidR="00000000" w:rsidRDefault="00EB1E8F">
      <w:pPr>
        <w:pStyle w:val="ConsPlusTitle"/>
        <w:jc w:val="center"/>
      </w:pPr>
      <w:r>
        <w:t>с повышенным содержанием природных радионуклидов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>5.1. К минеральному сырью и материалам с повышенным содержанием природных радионуклидов (эффективная удельная активность природных радион</w:t>
      </w:r>
      <w:r>
        <w:t>уклидов в которых выше или равна 740 Бк/кг) в рамках настоящих Правил относятся: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сырье для производства огнеупоров (бокситы сырые и обожженные, огнеупорные глины, шамот, графит природный) и огнеупорная продукция;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lastRenderedPageBreak/>
        <w:t>- руды и минералы редких и редкоземельных</w:t>
      </w:r>
      <w:r>
        <w:t xml:space="preserve"> металлов (тантолит, касситерит, монацит, лопарит, самарскит, бастенизит, колумбит, лепидолит и др.);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концентраты редких, редкоземельных и других металлов (цирконовый, рутиловый, танталовый, молибденовый, вольфрамовый, бадделеитовый, лопаритовый, оловянн</w:t>
      </w:r>
      <w:r>
        <w:t>ый, ильменитовый и др.), а также продукция на их основе (полировочные порошки, огнеупорные составы для обмазки литейных форм, огнеупорные изделия, специальные виды керамики, различные виды абразивов и специальных стекол и т.п.);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минеральные материалы (ру</w:t>
      </w:r>
      <w:r>
        <w:t xml:space="preserve">ды и продукты их переработки), содержащие </w:t>
      </w:r>
      <w:r>
        <w:rPr>
          <w:vertAlign w:val="superscript"/>
        </w:rPr>
        <w:t>40</w:t>
      </w:r>
      <w:r>
        <w:t>K;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 отдельные виды фосфатного сырья и продукты их переработки.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11" w:name="Par237"/>
      <w:bookmarkEnd w:id="11"/>
      <w:r>
        <w:t>5.2. В зависимости от эффективной удельной активности природных радионуклидов в минеральном сырье и материалах они разделяются на четыре класса.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5.1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Title"/>
        <w:jc w:val="center"/>
      </w:pPr>
      <w:r>
        <w:t>Классификация минерального сырья и материалов, содержащих</w:t>
      </w:r>
    </w:p>
    <w:p w:rsidR="00000000" w:rsidRDefault="00EB1E8F">
      <w:pPr>
        <w:pStyle w:val="ConsPlusTitle"/>
        <w:jc w:val="center"/>
      </w:pPr>
      <w:r>
        <w:t>природные радионуклиды</w:t>
      </w:r>
    </w:p>
    <w:p w:rsidR="00000000" w:rsidRDefault="00EB1E8F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Класс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Эффективн</w:t>
            </w:r>
            <w:r>
              <w:t>ая удельная активность природных радионуклидов (А</w:t>
            </w:r>
            <w:r>
              <w:rPr>
                <w:vertAlign w:val="subscript"/>
              </w:rPr>
              <w:t>ЭФФ</w:t>
            </w:r>
            <w:r>
              <w:t>), Бк/кг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 класс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088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914400" cy="2762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 класс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088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352550" cy="2762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 класс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088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447800" cy="27622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IV класс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А </w:t>
            </w:r>
            <w:r>
              <w:rPr>
                <w:vertAlign w:val="subscript"/>
              </w:rPr>
              <w:t>ЭФФ</w:t>
            </w:r>
            <w:r>
              <w:t>&gt; 4000</w:t>
            </w:r>
          </w:p>
        </w:tc>
      </w:tr>
    </w:tbl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5.3. Обращение с минеральным сырьем и материалами I класса в производственных условиях осуществляется без ограничений по радиационному фактору.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5.4. В складских помещениях, где хранятся материалы, сырье и готовая продукция с повышенным содержанием природны</w:t>
      </w:r>
      <w:r>
        <w:t>х радионуклидов, доступ посторонних лиц должен быть исключен. При этом постоянные рабочие места должны располагаться на расстоянии, на котором мощность дозы не превышает 1 мкЗв/ч.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12" w:name="Par257"/>
      <w:bookmarkEnd w:id="12"/>
      <w:r>
        <w:t>5.5. Транспортирование материалов, сырья и готовой продукции с п</w:t>
      </w:r>
      <w:r>
        <w:t>овышенным содержанием природных радионуклидов, содержащих только природные радионуклиды, с эффективной удельной активностью не более 10 000 Бк/кг, осуществляется всеми видами транспорта как безопасных грузов в радиационном отношении.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В тех случаях, когда м</w:t>
      </w:r>
      <w:r>
        <w:t xml:space="preserve">ощность дозы излучения на поверхности груза этих материалов </w:t>
      </w:r>
      <w:r>
        <w:lastRenderedPageBreak/>
        <w:t xml:space="preserve">превышает 1,0 мкЗв/ч, они должны помещаться в тару для продукции производственно-технического назначения, исключающую их рассеяние. Мощность дозы излучения на поверхности тары не должна превышать </w:t>
      </w:r>
      <w:r>
        <w:t>2,5 мкЗв/ч, а мощность дозы излучения на поверхности перевозящего их транспортного средства - 1,0 мкЗв/ч.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1"/>
      </w:pPr>
      <w:bookmarkStart w:id="13" w:name="Par260"/>
      <w:bookmarkEnd w:id="13"/>
      <w:r>
        <w:t>VI. Требования по обеспечению радиационной безопасности</w:t>
      </w:r>
    </w:p>
    <w:p w:rsidR="00000000" w:rsidRDefault="00EB1E8F">
      <w:pPr>
        <w:pStyle w:val="ConsPlusTitle"/>
        <w:jc w:val="center"/>
      </w:pPr>
      <w:r>
        <w:t>при обращении с производственными отходами с повышенным</w:t>
      </w:r>
    </w:p>
    <w:p w:rsidR="00000000" w:rsidRDefault="00EB1E8F">
      <w:pPr>
        <w:pStyle w:val="ConsPlusTitle"/>
        <w:jc w:val="center"/>
      </w:pPr>
      <w:r>
        <w:t>содержанием природных рад</w:t>
      </w:r>
      <w:r>
        <w:t>ионуклидов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>6.1. Основной характеристикой, определяющей потенциальную радиационную опасность производственных отходов с повышенным содержанием природных радионуклидов для населения в производственных и коммунальных условиях, является эффективная удельная а</w:t>
      </w:r>
      <w:r>
        <w:t>ктивность природных радионуклидов в отходах.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6.2. В зависимости от эффективной удельной активности природных радионуклидов (А</w:t>
      </w:r>
      <w:r>
        <w:rPr>
          <w:vertAlign w:val="subscript"/>
        </w:rPr>
        <w:t>ЭФФ</w:t>
      </w:r>
      <w:r>
        <w:t>) в производственных отходах, содержащих только природные радионуклиды, они разделяются на три категории, которые приведены в таблице 6.1.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6.1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Классификация производственных отходов, содержащих</w:t>
      </w:r>
    </w:p>
    <w:p w:rsidR="00000000" w:rsidRDefault="00EB1E8F">
      <w:pPr>
        <w:pStyle w:val="ConsPlusTitle"/>
        <w:jc w:val="center"/>
      </w:pPr>
      <w:r>
        <w:t>природные радионуклиды</w:t>
      </w:r>
    </w:p>
    <w:p w:rsidR="00000000" w:rsidRDefault="00EB1E8F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6"/>
      </w:tblGrid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Категория отходов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Эффективная удельная активность природных радионуклидов, Бк/кг</w:t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 категория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088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990600" cy="2762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 категория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088D">
            <w:pPr>
              <w:pStyle w:val="ConsPlusNormal"/>
              <w:jc w:val="center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524000" cy="27622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 категория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ЭФФ</w:t>
            </w:r>
            <w:r>
              <w:t xml:space="preserve"> &gt; 10 000</w:t>
            </w:r>
          </w:p>
        </w:tc>
      </w:tr>
    </w:tbl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6.3. Обращение с производственными отходами I категории в произ</w:t>
      </w:r>
      <w:r>
        <w:t>водственных условиях, включая их сбор, временное хранение, переработку и транспортирование, осуществляется без ограничений по радиационному фактору. Производственные отходы с эффективной удельной активностью природных радионуклидов до 1500 Бк/кг могут напр</w:t>
      </w:r>
      <w:r>
        <w:t>авляться для захоронения в места захоронения промышленных отходов без ограничений по радиационному фактору.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6.4. Производственные отходы II категории с эффективной удельной активностью природных радионуклидов свыше 1500 до 10000 Бк/кг направляются для захо</w:t>
      </w:r>
      <w:r>
        <w:t>ронения на специально выделенные участки в места захоронения промышленных отходов. При этом доза облучения критической группы населения за счет захоронения таких отходов не должна превышать 0,1 мЗв/год. Порядок, условия и способы захоронения таких производ</w:t>
      </w:r>
      <w:r>
        <w:t>ственных отходов устанавливаются органами местного самоуправления в соответствии с законодательством в области охраны окружающей среды.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lastRenderedPageBreak/>
        <w:t>Выбор мест для захоронения производственных отходов II категории и системы естественных и инженерных барьеров для ограни</w:t>
      </w:r>
      <w:r>
        <w:t>чения миграции радионуклидов из мест захоронения в окружающую среду обосновываются в проектной документации на их захоронение.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6.5. Обращение с производственными отходами III категории с эффективной удельной активностью природных радионуклидов более 10000 </w:t>
      </w:r>
      <w:r>
        <w:t>Бк/кг производится в соответствии с требованиями по обращению с низкоактивными радиоактивными отходами.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6.6. В проектах организаций, в которых могут образовываться производственные отходы с повышенным содержанием природных радионуклидов, в разделе "Требова</w:t>
      </w:r>
      <w:r>
        <w:t>ния радиационной безопасности" приводятся ожидаемые характеристики планового образования отходов, их радионуклидный состав и категория отходов, агрегатное состояние и др., а также условия и способы сбора, временного хранения, переработки (кондиционирования</w:t>
      </w:r>
      <w:r>
        <w:t>), транспортирования и захоронения отходов.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6.7. Переработка производств</w:t>
      </w:r>
      <w:r>
        <w:t>енных отходов, содержащих только природные радионуклиды, с целью извлечения из них полезных компонентов рассматривается как обращение с минеральным сырьем и материалами с повышенным содержанием природных радионуклидов.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6.8. Обеспечение радиационной безопас</w:t>
      </w:r>
      <w:r>
        <w:t xml:space="preserve">ности при использовании металлических отходов с повышенным содержанием природных радионуклидов в качестве металлолома должно осуществляться в соответствии с требованиями СанПиН 2.6.1.993-00 "Гигиенические требования к обеспечению радиационной безопасности </w:t>
      </w:r>
      <w:r>
        <w:t>при заготовке и реализации металлолома" (зарегистрированы в Министерстве юстиции Российской Федерации 8 мая 2001 г., регистрационный номер 2701).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6.9. Транспортирование производственных отходов с повышенным содержанием природных радионуклидов I и II катего</w:t>
      </w:r>
      <w:r>
        <w:t xml:space="preserve">рий с эффективной удельной активностью природных радионуклидов до 10000 Бк/кг осуществляется в соответствии с требованиями </w:t>
      </w:r>
      <w:hyperlink w:anchor="Par257" w:tooltip="5.5. Транспортирование материалов, сырья и готовой продукции с повышенным содержанием природных радионуклидов, содержащих только природные радионуклиды, с эффективной удельной активностью не более 10 000 Бк/кг, осуществляется всеми видами транспорта как безопасных грузов в радиационном отношении." w:history="1">
        <w:r>
          <w:rPr>
            <w:color w:val="0000FF"/>
          </w:rPr>
          <w:t>п. 5.5</w:t>
        </w:r>
      </w:hyperlink>
      <w:r>
        <w:t xml:space="preserve"> настоящих Правил.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6.10. Транспортирование производственн</w:t>
      </w:r>
      <w:r>
        <w:t>ых отходов III категории должно производиться с соблюдением требований по обеспечению радиационной безопасности населения, установленных в соответствии с СанПиН 2.6.1.1281-03 для транспортирования низкоактивных радиоактивных отходов.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  <w:outlineLvl w:val="1"/>
      </w:pPr>
      <w:r>
        <w:t>VII. Радиационно-гиги</w:t>
      </w:r>
      <w:r>
        <w:t>енические требования по реабилитации</w:t>
      </w:r>
    </w:p>
    <w:p w:rsidR="00000000" w:rsidRDefault="00EB1E8F">
      <w:pPr>
        <w:pStyle w:val="ConsPlusTitle"/>
        <w:jc w:val="center"/>
      </w:pPr>
      <w:r>
        <w:t>территорий при прекращении эксплуатации организаций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ind w:firstLine="540"/>
        <w:jc w:val="both"/>
      </w:pPr>
      <w:r>
        <w:t xml:space="preserve">7.1. При прекращении эксплуатации организаций, в результате деятельности которых образуются производственные отходы с повышенным содержанием природных радионуклидов, </w:t>
      </w:r>
      <w:r>
        <w:t>разрабатывается проект реабилитации территории.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7.2. В проекте реабилитации территории предусматриваются мероприятия по нормализации параметров радиационной обстановки. При этом эффективная доза дополнительного облучения природными источниками излучения кр</w:t>
      </w:r>
      <w:r>
        <w:t>итической группы населения при проживании на территории после ее реабилитации не должна превышать 100 мкЗв/год.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на регистрацию в Минюст РФ не представлялось.</w:t>
            </w:r>
          </w:p>
        </w:tc>
      </w:tr>
    </w:tbl>
    <w:p w:rsidR="00000000" w:rsidRDefault="00EB1E8F">
      <w:pPr>
        <w:pStyle w:val="ConsPlusNormal"/>
        <w:spacing w:before="300"/>
        <w:jc w:val="right"/>
        <w:outlineLvl w:val="1"/>
      </w:pPr>
      <w:r>
        <w:t>Приложение 1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Normal"/>
        <w:jc w:val="right"/>
      </w:pPr>
      <w:r>
        <w:t>(справочное)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ОСНОВНЫЕ ПРИРОДНЫЕ РАДИОНУКЛИДЫ</w:t>
      </w:r>
    </w:p>
    <w:p w:rsidR="00000000" w:rsidRDefault="00EB1E8F">
      <w:pPr>
        <w:pStyle w:val="ConsPlusTitle"/>
        <w:jc w:val="center"/>
      </w:pPr>
      <w:r>
        <w:t>И ИХ ФИЗИЧЕСКИЕ ХАРАКТЕРИСТИКИ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1.1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Основные природные радионуклиды</w:t>
      </w:r>
    </w:p>
    <w:p w:rsidR="00000000" w:rsidRDefault="00EB1E8F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041"/>
        <w:gridCol w:w="1417"/>
        <w:gridCol w:w="964"/>
        <w:gridCol w:w="1928"/>
        <w:gridCol w:w="1474"/>
      </w:tblGrid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Нуклид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Период полураспада T</w:t>
            </w:r>
            <w:r>
              <w:rPr>
                <w:vertAlign w:val="subscript"/>
              </w:rPr>
              <w:t>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Вид излучения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Нуклид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Период полураспада T</w:t>
            </w:r>
            <w:r>
              <w:rPr>
                <w:vertAlign w:val="subscript"/>
              </w:rPr>
              <w:t>1/2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Вид излучения</w:t>
            </w:r>
          </w:p>
        </w:tc>
      </w:tr>
      <w:tr w:rsidR="00000000"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Ряд </w:t>
            </w:r>
            <w:r>
              <w:rPr>
                <w:vertAlign w:val="superscript"/>
              </w:rPr>
              <w:t>238</w:t>
            </w:r>
            <w:r>
              <w:t>U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Ряд </w:t>
            </w:r>
            <w:r>
              <w:rPr>
                <w:vertAlign w:val="superscript"/>
              </w:rPr>
              <w:t>235</w:t>
            </w:r>
            <w:r>
              <w:t>U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238</w:t>
            </w:r>
            <w:r>
              <w:t>U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4,468 · 10</w:t>
            </w:r>
            <w:r>
              <w:rPr>
                <w:vertAlign w:val="superscript"/>
              </w:rPr>
              <w:t>9</w:t>
            </w:r>
            <w: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235</w:t>
            </w:r>
            <w:r>
              <w:t>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7,038 · 10</w:t>
            </w:r>
            <w:r>
              <w:rPr>
                <w:vertAlign w:val="superscript"/>
              </w:rPr>
              <w:t>8</w:t>
            </w:r>
            <w:r>
              <w:t xml:space="preserve">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234</w:t>
            </w:r>
            <w:r>
              <w:t>Th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24,10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231</w:t>
            </w:r>
            <w:r>
              <w:t>Th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25,52 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бета, гамма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234m</w:t>
            </w:r>
            <w:r>
              <w:t>Pa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1,17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231</w:t>
            </w:r>
            <w:r>
              <w:t>Pa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3,276 · 10</w:t>
            </w:r>
            <w:r>
              <w:rPr>
                <w:vertAlign w:val="superscript"/>
              </w:rPr>
              <w:t>4</w:t>
            </w:r>
            <w:r>
              <w:t xml:space="preserve">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234</w:t>
            </w:r>
            <w:r>
              <w:t>U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2,455 · 10</w:t>
            </w:r>
            <w:r>
              <w:rPr>
                <w:vertAlign w:val="superscript"/>
              </w:rPr>
              <w:t>5</w:t>
            </w:r>
            <w: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227</w:t>
            </w:r>
            <w:r>
              <w:t>Ac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21,773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 (1,38%);</w:t>
            </w:r>
          </w:p>
          <w:p w:rsidR="00000000" w:rsidRDefault="00EB1E8F">
            <w:pPr>
              <w:pStyle w:val="ConsPlusNormal"/>
              <w:jc w:val="center"/>
            </w:pPr>
            <w:r>
              <w:t>бета (98,62%)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230</w:t>
            </w:r>
            <w:r>
              <w:t>Th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7,538 · 10</w:t>
            </w:r>
            <w:r>
              <w:rPr>
                <w:vertAlign w:val="superscript"/>
              </w:rPr>
              <w:t>4</w:t>
            </w:r>
            <w: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227</w:t>
            </w:r>
            <w:r>
              <w:t>Th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18,72 дней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226</w:t>
            </w:r>
            <w:r>
              <w:t>Ra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1 600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альфа, гамма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223</w:t>
            </w:r>
            <w:r>
              <w:t>Fr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21,8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222</w:t>
            </w:r>
            <w:r>
              <w:t>Rn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3,8232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223</w:t>
            </w:r>
            <w:r>
              <w:t>Ra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11,435 дней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218</w:t>
            </w:r>
            <w:r>
              <w:t>Po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3,10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альфа, бета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219</w:t>
            </w:r>
            <w:r>
              <w:t>Rn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3,96 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альфа, гамма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Pb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26,8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бета, гамма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215</w:t>
            </w:r>
            <w:r>
              <w:t>Po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1,78 мс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альфа, гамма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19,9 мин.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бета, гамма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211</w:t>
            </w:r>
            <w:r>
              <w:t>Pb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36,1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бета, гамма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Po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164,3 мкс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альфа, гамма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211</w:t>
            </w:r>
            <w:r>
              <w:t>Bi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2,14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 (99,72%);</w:t>
            </w:r>
          </w:p>
          <w:p w:rsidR="00000000" w:rsidRDefault="00EB1E8F">
            <w:pPr>
              <w:pStyle w:val="ConsPlusNormal"/>
              <w:jc w:val="center"/>
            </w:pPr>
            <w:r>
              <w:lastRenderedPageBreak/>
              <w:t>бета (0,28%)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lastRenderedPageBreak/>
              <w:t>210</w:t>
            </w:r>
            <w:r>
              <w:t>Pb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22,3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бета, гамма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207</w:t>
            </w:r>
            <w:r>
              <w:t>Tl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4,77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210</w:t>
            </w:r>
            <w:r>
              <w:t>Bi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5,013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Ряд </w:t>
            </w:r>
            <w:r>
              <w:rPr>
                <w:vertAlign w:val="superscript"/>
              </w:rPr>
              <w:t>232</w:t>
            </w:r>
            <w:r>
              <w:t>Th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210</w:t>
            </w:r>
            <w:r>
              <w:t>Po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138,376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232</w:t>
            </w:r>
            <w:r>
              <w:t>Th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1,405 · 10</w:t>
            </w:r>
            <w:r>
              <w:rPr>
                <w:vertAlign w:val="superscript"/>
              </w:rPr>
              <w:t>10</w:t>
            </w:r>
            <w:r>
              <w:t xml:space="preserve">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</w:tr>
      <w:tr w:rsidR="00000000"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Калий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Ra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5,75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40</w:t>
            </w:r>
            <w:r>
              <w:t>K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1,265 · 10</w:t>
            </w:r>
            <w:r>
              <w:rPr>
                <w:vertAlign w:val="superscript"/>
              </w:rPr>
              <w:t>9</w:t>
            </w:r>
            <w: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бета, гамма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6,15 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бета, гамма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Th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1,9116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224</w:t>
            </w:r>
            <w:r>
              <w:t>Ra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3,66 дн.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альфа, гамма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220</w:t>
            </w:r>
            <w:r>
              <w:t>Rn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55,6 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альфа, гамма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216</w:t>
            </w:r>
            <w:r>
              <w:t>Po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145 мс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альфа, гамма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Pb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10,64 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бета, гамма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Bi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60,55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 (35,94%);</w:t>
            </w:r>
          </w:p>
          <w:p w:rsidR="00000000" w:rsidRDefault="00EB1E8F">
            <w:pPr>
              <w:pStyle w:val="ConsPlusNormal"/>
              <w:jc w:val="center"/>
            </w:pPr>
            <w:r>
              <w:t>бета (64,06%)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Po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298 нс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208</w:t>
            </w:r>
            <w:r>
              <w:t>Tl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3,053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бета, гамма</w:t>
            </w:r>
          </w:p>
        </w:tc>
      </w:tr>
    </w:tbl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1.2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Title"/>
        <w:jc w:val="center"/>
      </w:pPr>
      <w:r>
        <w:t>Гамма-излучение основных природных радионуклидов</w:t>
      </w:r>
    </w:p>
    <w:p w:rsidR="00000000" w:rsidRDefault="00EB1E8F">
      <w:pPr>
        <w:pStyle w:val="ConsPlusTitle"/>
        <w:jc w:val="center"/>
      </w:pPr>
      <w:r>
        <w:t xml:space="preserve">с энергией </w:t>
      </w:r>
      <w:r w:rsidR="0020088D">
        <w:rPr>
          <w:noProof/>
          <w:position w:val="-11"/>
        </w:rPr>
        <w:drawing>
          <wp:inline distT="0" distB="0" distL="0" distR="0">
            <wp:extent cx="228600" cy="2952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более 100 кэВ и квантовым выходом (n</w:t>
      </w:r>
      <w:r>
        <w:rPr>
          <w:vertAlign w:val="subscript"/>
        </w:rPr>
        <w:t>i</w:t>
      </w:r>
      <w:r>
        <w:t>)</w:t>
      </w:r>
    </w:p>
    <w:p w:rsidR="00000000" w:rsidRDefault="00EB1E8F">
      <w:pPr>
        <w:pStyle w:val="ConsPlusTitle"/>
        <w:jc w:val="center"/>
      </w:pPr>
      <w:r>
        <w:t xml:space="preserve">более 1% для рядов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 xml:space="preserve">Th и 10% - для ряда </w:t>
      </w:r>
      <w:r>
        <w:rPr>
          <w:vertAlign w:val="superscript"/>
        </w:rPr>
        <w:t>235</w:t>
      </w:r>
      <w:r>
        <w:t>U</w:t>
      </w:r>
    </w:p>
    <w:p w:rsidR="00000000" w:rsidRDefault="00EB1E8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07"/>
        <w:gridCol w:w="737"/>
        <w:gridCol w:w="907"/>
        <w:gridCol w:w="1020"/>
        <w:gridCol w:w="907"/>
        <w:gridCol w:w="907"/>
        <w:gridCol w:w="964"/>
        <w:gridCol w:w="1077"/>
      </w:tblGrid>
      <w:tr w:rsidR="00000000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088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8600" cy="2952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E8F">
              <w:t>, кэВ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i</w:t>
            </w:r>
            <w:r>
              <w:t>, %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Радионуклид ряда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0088D">
            <w:pPr>
              <w:pStyle w:val="ConsPlusNormal"/>
              <w:jc w:val="center"/>
            </w:pPr>
            <w:r>
              <w:rPr>
                <w:noProof/>
                <w:position w:val="-11"/>
              </w:rPr>
              <w:drawing>
                <wp:inline distT="0" distB="0" distL="0" distR="0">
                  <wp:extent cx="228600" cy="2952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1E8F">
              <w:t>, кэВ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i</w:t>
            </w:r>
            <w:r>
              <w:t>, %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Радионуклид ряда</w:t>
            </w:r>
          </w:p>
        </w:tc>
      </w:tr>
      <w:tr w:rsidR="00000000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238</w:t>
            </w:r>
            <w:r>
              <w:t>U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235</w:t>
            </w:r>
            <w:r>
              <w:t>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232</w:t>
            </w:r>
            <w:r>
              <w:t>Th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238</w:t>
            </w:r>
            <w:r>
              <w:t>U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232</w:t>
            </w:r>
            <w:r>
              <w:t>Th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2,93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785,9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Pb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143,8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10,96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235</w:t>
            </w:r>
            <w:r>
              <w:t>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794,8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185,7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235</w:t>
            </w:r>
            <w:r>
              <w:t>U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806,2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186,2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3,59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226</w:t>
            </w:r>
            <w:r>
              <w:t>Ra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1,71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lastRenderedPageBreak/>
              <w:t>209,4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860,3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12,42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208</w:t>
            </w:r>
            <w:r>
              <w:t xml:space="preserve">Tl </w:t>
            </w:r>
            <w:hyperlink w:anchor="Par772" w:tooltip="&lt;*&gt; Квантовые выходы гамма-излучения радионуклидов ряда 235U на акт распада 238U равны приведенным значениям, умноженным на коэффициент, равный 0,0457. Квантовые выходы гамма-излучения 208Tl на акт распада 232Th (при радиоактивном равновесии) равны приведенным значениям, умноженным на 0,3594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227</w:t>
            </w:r>
            <w:r>
              <w:t>Th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911,2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238,6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Pb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934,0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240,8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3,97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224</w:t>
            </w:r>
            <w:r>
              <w:t>Ra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241,9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Pb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964,6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269,4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223</w:t>
            </w:r>
            <w:r>
              <w:t>Ra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969,0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270,3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3,77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1 120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271,1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219</w:t>
            </w:r>
            <w:r>
              <w:t>Rn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1 155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1,69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277,3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6,31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208</w:t>
            </w:r>
            <w:r>
              <w:t xml:space="preserve">Tl </w:t>
            </w:r>
            <w:hyperlink w:anchor="Par772" w:tooltip="&lt;*&gt; Квантовые выходы гамма-излучения радионуклидов ряда 235U на акт распада 238U равны приведенным значениям, умноженным на коэффициент, равный 0,0457. Квантовые выходы гамма-излучения 208Tl на акт распада 232Th (при радиоактивном равновесии) равны приведенным значениям, умноженным на 0,3594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1 238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5,92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295,2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Pb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1 281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3,34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Pb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1 378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328,0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1 401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1 408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1 459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Pb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1 461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10,66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40</w:t>
            </w:r>
            <w:r>
              <w:t>K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401,7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6,64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219</w:t>
            </w:r>
            <w:r>
              <w:t>Rn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1 496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1 509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463,1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1 588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510,6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208</w:t>
            </w:r>
            <w:r>
              <w:t xml:space="preserve">Tl </w:t>
            </w:r>
            <w:hyperlink w:anchor="Par772" w:tooltip="&lt;*&gt; Квантовые выходы гамма-излучения радионуклидов ряда 235U на акт распада 238U равны приведенным значениям, умноженным на коэффициент, равный 0,0457. Квантовые выходы гамма-излучения 208Tl на акт распада 232Th (при радиоактивном равновесии) равны приведенным значениям, умноженным на 0,3594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1 621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1,51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Bi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583,0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208</w:t>
            </w:r>
            <w:r>
              <w:t xml:space="preserve">Tl </w:t>
            </w:r>
            <w:hyperlink w:anchor="Par772" w:tooltip="&lt;*&gt; Квантовые выходы гамма-излучения радионуклидов ряда 235U на акт распада 238U равны приведенным значениям, умноженным на коэффициент, равный 0,0457. Квантовые выходы гамма-излучения 208Tl на акт распада 232Th (при радиоактивном равновесии) равны приведенным значениям, умноженным на 0,3594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609,3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46,1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1 661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665,5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1,56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1 730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6,58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Bi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1 765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755,3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1 847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lastRenderedPageBreak/>
              <w:t>763,0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1,64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208</w:t>
            </w:r>
            <w:r>
              <w:t xml:space="preserve">Tl </w:t>
            </w:r>
            <w:hyperlink w:anchor="Par772" w:tooltip="&lt;*&gt; Квантовые выходы гамма-излучения радионуклидов ряда 235U на акт распада 238U равны приведенным значениям, умноженным на коэффициент, равный 0,0457. Квантовые выходы гамма-излучения 208Tl на акт распада 232Th (при радиоактивном равновесии) равны приведенным значениям, умноженным на 0,3594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2 119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4,88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2 204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772,3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2 448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</w:tr>
      <w:tr w:rsidR="0000000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785,5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Bi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2 615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99,16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208</w:t>
            </w:r>
            <w:r>
              <w:t xml:space="preserve">Tl </w:t>
            </w:r>
            <w:hyperlink w:anchor="Par772" w:tooltip="&lt;*&gt; Квантовые выходы гамма-излучения радионуклидов ряда 235U на акт распада 238U равны приведенным значениям, умноженным на коэффициент, равный 0,0457. Квантовые выходы гамма-излучения 208Tl на акт распада 232Th (при радиоактивном равновесии) равны приведенным значениям, умноженным на 0,3594.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--------------------------------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14" w:name="Par772"/>
      <w:bookmarkEnd w:id="14"/>
      <w:r>
        <w:t xml:space="preserve">&lt;*&gt; Квантовые выходы гамма-излучения радионуклидов ряда </w:t>
      </w:r>
      <w:r>
        <w:rPr>
          <w:vertAlign w:val="superscript"/>
        </w:rPr>
        <w:t>235</w:t>
      </w:r>
      <w:r>
        <w:t xml:space="preserve">U на акт распада </w:t>
      </w:r>
      <w:r>
        <w:rPr>
          <w:vertAlign w:val="superscript"/>
        </w:rPr>
        <w:t>238</w:t>
      </w:r>
      <w:r>
        <w:t>U равны приведенным значениям, умноженным на коэффициент, равный 0,0457. Квантовые</w:t>
      </w:r>
      <w:r>
        <w:t xml:space="preserve"> выходы гамма-излучения </w:t>
      </w:r>
      <w:r>
        <w:rPr>
          <w:vertAlign w:val="superscript"/>
        </w:rPr>
        <w:t>208</w:t>
      </w:r>
      <w:r>
        <w:t xml:space="preserve">Tl на акт распада </w:t>
      </w:r>
      <w:r>
        <w:rPr>
          <w:vertAlign w:val="superscript"/>
        </w:rPr>
        <w:t>232</w:t>
      </w:r>
      <w:r>
        <w:t>Th (при радиоактивном равновесии) равны приведенным значениям, умноженным на 0,3594.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1.3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Малораспространенные природные радионуклиды</w:t>
      </w:r>
    </w:p>
    <w:p w:rsidR="00000000" w:rsidRDefault="00EB1E8F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1304"/>
        <w:gridCol w:w="1474"/>
        <w:gridCol w:w="1247"/>
        <w:gridCol w:w="1247"/>
        <w:gridCol w:w="2324"/>
      </w:tblGrid>
      <w:tr w:rsidR="00000000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Химический элемент, изотоп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T</w:t>
            </w:r>
            <w:r>
              <w:rPr>
                <w:vertAlign w:val="subscript"/>
              </w:rPr>
              <w:t>1/2</w:t>
            </w:r>
            <w:r>
              <w:t>,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Распространенность в природной смеси,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Атомная масса изотопа, а.е.м.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Удельная активность элемента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Вид распада, энергия, кэВ (квантовый выход, %)</w:t>
            </w:r>
          </w:p>
        </w:tc>
      </w:tr>
      <w:tr w:rsidR="00000000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Лантан, </w:t>
            </w:r>
            <w:r>
              <w:rPr>
                <w:vertAlign w:val="superscript"/>
              </w:rPr>
              <w:t>138</w:t>
            </w:r>
            <w:r>
              <w:t>La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1,05 · 10</w:t>
            </w:r>
            <w:r>
              <w:rPr>
                <w:vertAlign w:val="superscript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0,0902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138,9055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818 Бк/кг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ЭЗ (66,4); бета</w:t>
            </w:r>
            <w:r>
              <w:rPr>
                <w:vertAlign w:val="superscript"/>
              </w:rPr>
              <w:t>-</w:t>
            </w:r>
          </w:p>
          <w:p w:rsidR="00000000" w:rsidRDefault="00EB1E8F">
            <w:pPr>
              <w:pStyle w:val="ConsPlusNormal"/>
              <w:jc w:val="center"/>
            </w:pPr>
            <w:r>
              <w:t>(33,6); E</w:t>
            </w:r>
            <w:r>
              <w:rPr>
                <w:vertAlign w:val="subscript"/>
              </w:rPr>
              <w:t>бетаc</w:t>
            </w:r>
            <w:r>
              <w:t xml:space="preserve"> = 95;</w:t>
            </w:r>
          </w:p>
          <w:p w:rsidR="00000000" w:rsidRDefault="00EB1E8F">
            <w:pPr>
              <w:pStyle w:val="ConsPlusNormal"/>
              <w:jc w:val="center"/>
            </w:pPr>
            <w:r>
              <w:t>гамма : 788,7</w:t>
            </w:r>
          </w:p>
          <w:p w:rsidR="00000000" w:rsidRDefault="00EB1E8F">
            <w:pPr>
              <w:pStyle w:val="ConsPlusNormal"/>
              <w:jc w:val="center"/>
            </w:pPr>
            <w:r>
              <w:t>(33,6</w:t>
            </w:r>
            <w:r>
              <w:t>); 1436 (66,4)</w:t>
            </w:r>
          </w:p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альфа</w:t>
            </w:r>
            <w:r>
              <w:t xml:space="preserve"> : 31,8</w:t>
            </w:r>
          </w:p>
          <w:p w:rsidR="00000000" w:rsidRDefault="00EB1E8F">
            <w:pPr>
              <w:pStyle w:val="ConsPlusNormal"/>
              <w:jc w:val="center"/>
            </w:pPr>
            <w:r>
              <w:t>(11,6); 32,2 (21,6)</w:t>
            </w:r>
          </w:p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бета</w:t>
            </w:r>
            <w:r>
              <w:t xml:space="preserve"> : 36,4</w:t>
            </w:r>
          </w:p>
          <w:p w:rsidR="00000000" w:rsidRDefault="00EB1E8F">
            <w:pPr>
              <w:pStyle w:val="ConsPlusNormal"/>
              <w:jc w:val="center"/>
            </w:pPr>
            <w:r>
              <w:t>(4,16)</w:t>
            </w:r>
          </w:p>
        </w:tc>
      </w:tr>
      <w:tr w:rsidR="00000000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Самарий, </w:t>
            </w:r>
            <w:r>
              <w:rPr>
                <w:vertAlign w:val="superscript"/>
              </w:rPr>
              <w:t>147</w:t>
            </w:r>
            <w:r>
              <w:t>Sm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1,06 · 10</w:t>
            </w:r>
            <w:r>
              <w:rPr>
                <w:vertAlign w:val="superscript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14,99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150,36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124 кБк/кг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 2310</w:t>
            </w:r>
          </w:p>
        </w:tc>
      </w:tr>
      <w:tr w:rsidR="00000000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Лютеций, </w:t>
            </w:r>
            <w:r>
              <w:rPr>
                <w:vertAlign w:val="superscript"/>
              </w:rPr>
              <w:t>176</w:t>
            </w:r>
            <w:r>
              <w:t>Lu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3,73 · 10</w:t>
            </w:r>
            <w:r>
              <w:rPr>
                <w:vertAlign w:val="superscript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174,967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52,5 кБк/кг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 100% E</w:t>
            </w:r>
            <w:r>
              <w:rPr>
                <w:vertAlign w:val="subscript"/>
              </w:rPr>
              <w:t>бетаc</w:t>
            </w:r>
            <w:r>
              <w:t xml:space="preserve"> = 180</w:t>
            </w:r>
          </w:p>
          <w:p w:rsidR="00000000" w:rsidRDefault="00EB1E8F">
            <w:pPr>
              <w:pStyle w:val="ConsPlusNormal"/>
              <w:jc w:val="center"/>
            </w:pPr>
            <w:r>
              <w:t>гамма : 88,4</w:t>
            </w:r>
          </w:p>
          <w:p w:rsidR="00000000" w:rsidRDefault="00EB1E8F">
            <w:pPr>
              <w:pStyle w:val="ConsPlusNormal"/>
              <w:jc w:val="center"/>
            </w:pPr>
            <w:r>
              <w:t>(14,5); 201,8</w:t>
            </w:r>
          </w:p>
          <w:p w:rsidR="00000000" w:rsidRDefault="00EB1E8F">
            <w:pPr>
              <w:pStyle w:val="ConsPlusNormal"/>
              <w:jc w:val="center"/>
            </w:pPr>
            <w:r>
              <w:t>(78,0); 306,8</w:t>
            </w:r>
          </w:p>
          <w:p w:rsidR="00000000" w:rsidRDefault="00EB1E8F">
            <w:pPr>
              <w:pStyle w:val="ConsPlusNormal"/>
              <w:jc w:val="center"/>
            </w:pPr>
            <w:r>
              <w:t>(93,6); 401,1</w:t>
            </w:r>
          </w:p>
          <w:p w:rsidR="00000000" w:rsidRDefault="00EB1E8F">
            <w:pPr>
              <w:pStyle w:val="ConsPlusNormal"/>
              <w:jc w:val="center"/>
            </w:pPr>
            <w:r>
              <w:t>(0,84)</w:t>
            </w:r>
          </w:p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альфа</w:t>
            </w:r>
            <w:r>
              <w:t xml:space="preserve"> : 54,6</w:t>
            </w:r>
          </w:p>
          <w:p w:rsidR="00000000" w:rsidRDefault="00EB1E8F">
            <w:pPr>
              <w:pStyle w:val="ConsPlusNormal"/>
              <w:jc w:val="center"/>
            </w:pPr>
            <w:r>
              <w:t>(9,3); 55,7 (16,2);</w:t>
            </w:r>
          </w:p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бета</w:t>
            </w:r>
            <w:r>
              <w:t xml:space="preserve"> : 63,2 (5,3);</w:t>
            </w:r>
          </w:p>
          <w:p w:rsidR="00000000" w:rsidRDefault="00EB1E8F">
            <w:pPr>
              <w:pStyle w:val="ConsPlusNormal"/>
              <w:jc w:val="center"/>
            </w:pPr>
            <w:r>
              <w:lastRenderedPageBreak/>
              <w:t>65,25 (1,38)</w:t>
            </w:r>
          </w:p>
        </w:tc>
      </w:tr>
      <w:tr w:rsidR="00000000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lastRenderedPageBreak/>
              <w:t xml:space="preserve">Рубидий, </w:t>
            </w:r>
            <w:r>
              <w:rPr>
                <w:vertAlign w:val="superscript"/>
              </w:rPr>
              <w:t>87</w:t>
            </w:r>
            <w:r>
              <w:t>Rb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4,75 · 10</w:t>
            </w:r>
            <w:r>
              <w:rPr>
                <w:vertAlign w:val="superscript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27,835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85,4678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907 кБк/кг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 100% E</w:t>
            </w:r>
            <w:r>
              <w:rPr>
                <w:vertAlign w:val="subscript"/>
              </w:rPr>
              <w:t>бетаc</w:t>
            </w:r>
            <w:r>
              <w:t xml:space="preserve"> = 111,5</w:t>
            </w:r>
          </w:p>
        </w:tc>
      </w:tr>
    </w:tbl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Примечания: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1. Удельная активность изотопа в природной смеси рассчитывается по формуле: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center"/>
      </w:pPr>
      <w:r>
        <w:t>А = 1,323 · 10</w:t>
      </w:r>
      <w:r>
        <w:rPr>
          <w:vertAlign w:val="superscript"/>
        </w:rPr>
        <w:t>17</w:t>
      </w:r>
      <w:r>
        <w:t xml:space="preserve"> · R/(M · T</w:t>
      </w:r>
      <w:r>
        <w:rPr>
          <w:vertAlign w:val="subscript"/>
        </w:rPr>
        <w:t>1/2</w:t>
      </w:r>
      <w:r>
        <w:t>), Бк/кг, где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T</w:t>
      </w:r>
      <w:r>
        <w:rPr>
          <w:vertAlign w:val="subscript"/>
        </w:rPr>
        <w:t>1/2</w:t>
      </w:r>
      <w:r>
        <w:t xml:space="preserve"> - период полураспада изотопа, год;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R - относительная распространенность в природной смеси изотопов элемента, %;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M - атомная масса элемента, a.e.m.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2. Удельная активность радионуклида в химическом соединении или материале равна произведению удельной активности элемента на его массовую долю в химическом соединении или материале.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1.4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Основные области применения материалов, содержащих</w:t>
      </w:r>
    </w:p>
    <w:p w:rsidR="00000000" w:rsidRDefault="00EB1E8F">
      <w:pPr>
        <w:pStyle w:val="ConsPlusTitle"/>
        <w:jc w:val="center"/>
      </w:pPr>
      <w:r>
        <w:t>малораспр</w:t>
      </w:r>
      <w:r>
        <w:t>остраненные природные радионуклиды</w:t>
      </w:r>
    </w:p>
    <w:p w:rsidR="00000000" w:rsidRDefault="00EB1E8F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685"/>
        <w:gridCol w:w="4876"/>
      </w:tblGrid>
      <w:tr w:rsidR="00000000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Минералы и руды, содержащие элемент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Область применения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Lu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Монацит, бастенизит</w:t>
            </w:r>
          </w:p>
        </w:tc>
        <w:tc>
          <w:tcPr>
            <w:tcW w:w="4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В металлургии в виде специальных тугоплавких сплавов, в качестве раскислителей. В оптике для производства стекол для фото-, кино- и видеокаме</w:t>
            </w:r>
            <w:r>
              <w:t>р, конденсаторов. Для изготовления кислородостойких печей, мощных дуговых электродов, катализаторов, керамики и др.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La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Монацит, бастенизит, редкие земли; кальциты, полевые шпаты, апатиты, пироморфиты, вольфраматы, циркониевые руды</w:t>
            </w:r>
          </w:p>
        </w:tc>
        <w:tc>
          <w:tcPr>
            <w:tcW w:w="4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Sm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Монацит, самарскит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В производстве специальных стекол, огнеупоров, катализаторов, пигментов. На основе соединения с кобальтом (SmCo</w:t>
            </w:r>
            <w:r>
              <w:rPr>
                <w:vertAlign w:val="subscript"/>
              </w:rPr>
              <w:t>5</w:t>
            </w:r>
            <w:r>
              <w:t>) изготавливают мощные постоянные магниты</w:t>
            </w:r>
          </w:p>
        </w:tc>
      </w:tr>
      <w:tr w:rsidR="000000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Rb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Лепидолит, поллуцит, карналлит.</w:t>
            </w:r>
          </w:p>
          <w:p w:rsidR="00000000" w:rsidRDefault="00EB1E8F">
            <w:pPr>
              <w:pStyle w:val="ConsPlusNormal"/>
            </w:pPr>
            <w:r>
              <w:t>Попутно добывается из калийных солей, литиевых слюд, нефелина. В п</w:t>
            </w:r>
            <w:r>
              <w:t>рироде сопутствует калию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В электронике (фотоэлементах, лампах дневного света).</w:t>
            </w:r>
          </w:p>
          <w:p w:rsidR="00000000" w:rsidRDefault="00EB1E8F">
            <w:pPr>
              <w:pStyle w:val="ConsPlusNormal"/>
              <w:jc w:val="both"/>
            </w:pPr>
            <w:r>
              <w:t>Соединения Rb используются в качестве твердых электролитов.</w:t>
            </w:r>
          </w:p>
          <w:p w:rsidR="00000000" w:rsidRDefault="00EB1E8F">
            <w:pPr>
              <w:pStyle w:val="ConsPlusNormal"/>
            </w:pPr>
            <w:r>
              <w:t>В вакуумной технике (газопоглотитель).</w:t>
            </w:r>
          </w:p>
          <w:p w:rsidR="00000000" w:rsidRDefault="00EB1E8F">
            <w:pPr>
              <w:pStyle w:val="ConsPlusNormal"/>
            </w:pPr>
            <w:r>
              <w:lastRenderedPageBreak/>
              <w:t>Перспективное "топливо" для ионных ракетных двигателей.</w:t>
            </w:r>
          </w:p>
          <w:p w:rsidR="00000000" w:rsidRDefault="00EB1E8F">
            <w:pPr>
              <w:pStyle w:val="ConsPlusNormal"/>
            </w:pPr>
            <w:r>
              <w:t>В медицине</w:t>
            </w:r>
          </w:p>
        </w:tc>
      </w:tr>
    </w:tbl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1.5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Космогенные радионуклиды</w:t>
      </w:r>
    </w:p>
    <w:p w:rsidR="00000000" w:rsidRDefault="00EB1E8F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644"/>
        <w:gridCol w:w="1871"/>
        <w:gridCol w:w="1587"/>
        <w:gridCol w:w="1417"/>
        <w:gridCol w:w="2041"/>
      </w:tblGrid>
      <w:tr w:rsidR="0000000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Радионуклид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Период полураспада T</w:t>
            </w:r>
            <w:r>
              <w:rPr>
                <w:vertAlign w:val="subscript"/>
              </w:rPr>
              <w:t>1/2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Средняя энергия бета-излучения </w:t>
            </w:r>
            <w:r w:rsidR="0020088D">
              <w:rPr>
                <w:noProof/>
                <w:position w:val="-11"/>
              </w:rPr>
              <w:drawing>
                <wp:inline distT="0" distB="0" distL="0" distR="0">
                  <wp:extent cx="228600" cy="2952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кэВ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Энергия гамма-излучения </w:t>
            </w:r>
            <w:r w:rsidR="0020088D">
              <w:rPr>
                <w:noProof/>
                <w:position w:val="-11"/>
              </w:rPr>
              <w:drawing>
                <wp:inline distT="0" distB="0" distL="0" distR="0">
                  <wp:extent cx="228600" cy="2952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кэВ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Квантовый выход </w:t>
            </w:r>
            <w:r w:rsidR="0020088D">
              <w:rPr>
                <w:noProof/>
                <w:position w:val="-11"/>
              </w:rPr>
              <w:drawing>
                <wp:inline distT="0" distB="0" distL="0" distR="0">
                  <wp:extent cx="209550" cy="2952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Среднемировая эффективная доза H, мкЗв/год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3</w:t>
            </w:r>
            <w:r>
              <w:t>H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12,32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5,68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0,01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7</w:t>
            </w:r>
            <w:r>
              <w:t>Be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53,29 дней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0,03</w:t>
            </w:r>
          </w:p>
        </w:tc>
      </w:tr>
      <w:tr w:rsidR="00000000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14</w:t>
            </w:r>
            <w:r>
              <w:t>C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5 730 лет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49,45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12,00</w:t>
            </w:r>
          </w:p>
        </w:tc>
      </w:tr>
      <w:tr w:rsidR="00000000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</w:t>
            </w:r>
            <w:r>
              <w:t>Na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2,6024 года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+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99,94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0,01</w:t>
            </w:r>
          </w:p>
        </w:tc>
      </w:tr>
      <w:tr w:rsidR="00000000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 215,4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both"/>
            </w:pPr>
          </w:p>
        </w:tc>
      </w:tr>
    </w:tbl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ind w:firstLine="540"/>
        <w:jc w:val="both"/>
      </w:pPr>
      <w:r>
        <w:t>Примечания: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1. Дозы облучения любых групп населения космогенными радионуклидами близки к среднемировым. Для большинства этих радионуклидов дозы крайне малы. Только для </w:t>
      </w:r>
      <w:r>
        <w:rPr>
          <w:vertAlign w:val="superscript"/>
        </w:rPr>
        <w:t>14</w:t>
      </w:r>
      <w:r>
        <w:t>C доза несколько превышает пренебрежимо малое значение (10 мкЗв/год).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2. Гамма-излучение радионукл</w:t>
      </w:r>
      <w:r>
        <w:t xml:space="preserve">идов </w:t>
      </w:r>
      <w:r>
        <w:rPr>
          <w:vertAlign w:val="superscript"/>
        </w:rPr>
        <w:t>7</w:t>
      </w:r>
      <w:r>
        <w:t xml:space="preserve">Be и </w:t>
      </w:r>
      <w:r>
        <w:rPr>
          <w:vertAlign w:val="superscript"/>
        </w:rPr>
        <w:t>22</w:t>
      </w:r>
      <w:r>
        <w:t>Na может обнаруживаться при гамма-спектрометрическом анализе атмосферных осадков, воздушных фильтров и листовых растений.</w:t>
      </w:r>
    </w:p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на регистрацию в Минюст РФ не представлялось.</w:t>
            </w:r>
          </w:p>
        </w:tc>
      </w:tr>
    </w:tbl>
    <w:p w:rsidR="00000000" w:rsidRDefault="00EB1E8F">
      <w:pPr>
        <w:pStyle w:val="ConsPlusNormal"/>
        <w:spacing w:before="300"/>
        <w:jc w:val="right"/>
        <w:outlineLvl w:val="1"/>
      </w:pPr>
      <w:r>
        <w:t>Приложение 2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Normal"/>
        <w:jc w:val="right"/>
      </w:pPr>
      <w:r>
        <w:t>(справочное)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ЗНАЧЕНИЯ ДОЗОВЫХ КОЭФФИЦИЕНТОВ</w:t>
      </w:r>
    </w:p>
    <w:p w:rsidR="00000000" w:rsidRDefault="00EB1E8F">
      <w:pPr>
        <w:pStyle w:val="ConsPlusTitle"/>
        <w:jc w:val="center"/>
      </w:pPr>
      <w:r>
        <w:t>ДЛЯ РАСЧЕТА ДОЗ ОБЛУЧЕНИЯ ПРИ ИНГАЛЯЦИОННОМ ПОСТУПЛЕНИИ</w:t>
      </w:r>
    </w:p>
    <w:p w:rsidR="00000000" w:rsidRDefault="00EB1E8F">
      <w:pPr>
        <w:pStyle w:val="ConsPlusTitle"/>
        <w:jc w:val="center"/>
      </w:pPr>
      <w:r>
        <w:lastRenderedPageBreak/>
        <w:t>ДОЛГОЖИВУЩИХ ПРИРОДНЫХ РАДИОНУКЛИДОВ С ПЫЛЬЮ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2.1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bookmarkStart w:id="15" w:name="Par918"/>
      <w:bookmarkEnd w:id="15"/>
      <w:r>
        <w:t xml:space="preserve">Дозовые коэффициенты для радионуклидов ряда </w:t>
      </w:r>
      <w:r>
        <w:rPr>
          <w:vertAlign w:val="superscript"/>
        </w:rPr>
        <w:t>238</w:t>
      </w:r>
      <w:r>
        <w:t>U</w:t>
      </w:r>
    </w:p>
    <w:p w:rsidR="00000000" w:rsidRDefault="00EB1E8F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381"/>
        <w:gridCol w:w="1474"/>
        <w:gridCol w:w="2041"/>
        <w:gridCol w:w="1587"/>
      </w:tblGrid>
      <w:tr w:rsidR="000000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Радионуклид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Период полураспада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Тип распада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Дозов</w:t>
            </w:r>
            <w:r>
              <w:t>ый коэффициент с учетом типа соединения, Зв/Бк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тип соединения - 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максимальный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238</w:t>
            </w:r>
            <w:r>
              <w:t>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4,77 · 10</w:t>
            </w:r>
            <w:r>
              <w:rPr>
                <w:vertAlign w:val="superscript"/>
              </w:rPr>
              <w:t>9</w:t>
            </w:r>
            <w:r>
              <w:t xml:space="preserve">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2,6 · 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7,3 · 10</w:t>
            </w:r>
            <w:r>
              <w:rPr>
                <w:vertAlign w:val="superscript"/>
              </w:rPr>
              <w:t>-6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234</w:t>
            </w:r>
            <w:r>
              <w:t>Th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24,10 дней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6,3 · 10</w:t>
            </w:r>
            <w:r>
              <w:rPr>
                <w:vertAlign w:val="superscript"/>
              </w:rPr>
              <w:t>-9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7,3 · 10</w:t>
            </w:r>
            <w:r>
              <w:rPr>
                <w:vertAlign w:val="superscript"/>
              </w:rPr>
              <w:t>-9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234</w:t>
            </w:r>
            <w:r>
              <w:t>Pa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1,17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3,8 · 10</w:t>
            </w:r>
            <w:r>
              <w:rPr>
                <w:vertAlign w:val="superscript"/>
              </w:rPr>
              <w:t>-10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4,0 · 10</w:t>
            </w:r>
            <w:r>
              <w:rPr>
                <w:vertAlign w:val="superscript"/>
              </w:rPr>
              <w:t>-10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234</w:t>
            </w:r>
            <w:r>
              <w:t>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2,45 · 10</w:t>
            </w:r>
            <w:r>
              <w:rPr>
                <w:vertAlign w:val="superscript"/>
              </w:rPr>
              <w:t>5</w:t>
            </w:r>
            <w:r>
              <w:t xml:space="preserve">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3,1 · 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8,5 · 10</w:t>
            </w:r>
            <w:r>
              <w:rPr>
                <w:vertAlign w:val="superscript"/>
              </w:rPr>
              <w:t>-6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230</w:t>
            </w:r>
            <w:r>
              <w:t>Th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7,70 · 10</w:t>
            </w:r>
            <w:r>
              <w:rPr>
                <w:vertAlign w:val="superscript"/>
              </w:rPr>
              <w:t>4</w:t>
            </w:r>
            <w:r>
              <w:t xml:space="preserve">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4,0 ·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4,0 · 10</w:t>
            </w:r>
            <w:r>
              <w:rPr>
                <w:vertAlign w:val="superscript"/>
              </w:rPr>
              <w:t>-5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226</w:t>
            </w:r>
            <w:r>
              <w:t>Ra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1 600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3,2 · 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3,2 · 10</w:t>
            </w:r>
            <w:r>
              <w:rPr>
                <w:vertAlign w:val="superscript"/>
              </w:rPr>
              <w:t>-6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Pb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26,8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2,9 · 10</w:t>
            </w:r>
            <w:r>
              <w:rPr>
                <w:vertAlign w:val="superscript"/>
              </w:rPr>
              <w:t>-9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214</w:t>
            </w:r>
            <w:r>
              <w:t>Bi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19,9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 ·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 · 10</w:t>
            </w:r>
            <w:r>
              <w:rPr>
                <w:vertAlign w:val="superscript"/>
              </w:rPr>
              <w:t>-8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210</w:t>
            </w:r>
            <w:r>
              <w:t>Pb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22,3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8,9 · 10</w:t>
            </w:r>
            <w:r>
              <w:rPr>
                <w:vertAlign w:val="superscript"/>
              </w:rPr>
              <w:t>-7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210</w:t>
            </w:r>
            <w:r>
              <w:t>Bi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5,013 дня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8,4 ·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8,4 · 10</w:t>
            </w:r>
            <w:r>
              <w:rPr>
                <w:vertAlign w:val="superscript"/>
              </w:rPr>
              <w:t>-8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210</w:t>
            </w:r>
            <w:r>
              <w:t>Po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138,4 дня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3,0 · 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3,0 · 10</w:t>
            </w:r>
            <w:r>
              <w:rPr>
                <w:vertAlign w:val="superscript"/>
              </w:rPr>
              <w:t>-6</w:t>
            </w:r>
          </w:p>
        </w:tc>
      </w:tr>
      <w:tr w:rsidR="00000000"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5,20 ·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6,30 · 10</w:t>
            </w:r>
            <w:r>
              <w:rPr>
                <w:vertAlign w:val="superscript"/>
              </w:rPr>
              <w:t>-5</w:t>
            </w:r>
          </w:p>
        </w:tc>
      </w:tr>
    </w:tbl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2.2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bookmarkStart w:id="16" w:name="Par987"/>
      <w:bookmarkEnd w:id="16"/>
      <w:r>
        <w:t xml:space="preserve">Дозовые коэффициенты для радионуклидов ряда </w:t>
      </w:r>
      <w:r>
        <w:rPr>
          <w:vertAlign w:val="superscript"/>
        </w:rPr>
        <w:t>232</w:t>
      </w:r>
      <w:r>
        <w:t>Th</w:t>
      </w:r>
    </w:p>
    <w:p w:rsidR="00000000" w:rsidRDefault="00EB1E8F">
      <w:pPr>
        <w:pStyle w:val="ConsPlusNormal"/>
        <w:jc w:val="center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381"/>
        <w:gridCol w:w="1474"/>
        <w:gridCol w:w="2041"/>
        <w:gridCol w:w="1587"/>
      </w:tblGrid>
      <w:tr w:rsidR="00000000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Радионуклид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Период полураспада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Тип распада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Дозовый коэффициент с учетом типа соединения, Зв/Бк</w:t>
            </w:r>
          </w:p>
        </w:tc>
      </w:tr>
      <w:tr w:rsidR="00000000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тип соединения - 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максимальный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232</w:t>
            </w:r>
            <w:r>
              <w:t>Th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1,405 · 10</w:t>
            </w:r>
            <w:r>
              <w:rPr>
                <w:vertAlign w:val="superscript"/>
              </w:rPr>
              <w:t>10</w:t>
            </w:r>
            <w:r>
              <w:t xml:space="preserve">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4,2 ·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4,2 · 10</w:t>
            </w:r>
            <w:r>
              <w:rPr>
                <w:vertAlign w:val="superscript"/>
              </w:rPr>
              <w:t>-5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Ra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5,75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2,6 · 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2,6 · 10</w:t>
            </w:r>
            <w:r>
              <w:rPr>
                <w:vertAlign w:val="superscript"/>
              </w:rPr>
              <w:t>-6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Ac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6,15 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1,6 ·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2,5 · 10</w:t>
            </w:r>
            <w:r>
              <w:rPr>
                <w:vertAlign w:val="superscript"/>
              </w:rPr>
              <w:t>-8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Th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1,913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3,1 ·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3,9 · 10</w:t>
            </w:r>
            <w:r>
              <w:rPr>
                <w:vertAlign w:val="superscript"/>
              </w:rPr>
              <w:t>-5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224</w:t>
            </w:r>
            <w:r>
              <w:t>Ra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3,66 дня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2,9 · 10</w:t>
            </w:r>
            <w:r>
              <w:rPr>
                <w:vertAlign w:val="superscript"/>
              </w:rPr>
              <w:t>-6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2,9 · 10</w:t>
            </w:r>
            <w:r>
              <w:rPr>
                <w:vertAlign w:val="superscript"/>
              </w:rPr>
              <w:t>-6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Pb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10,64 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бета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1,9 · 10</w:t>
            </w:r>
            <w:r>
              <w:rPr>
                <w:vertAlign w:val="superscript"/>
              </w:rPr>
              <w:t>-8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212</w:t>
            </w:r>
            <w:r>
              <w:t>Bi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60,55 мин.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альфа (36%); бета (64%)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3,0 · 10</w:t>
            </w:r>
            <w:r>
              <w:rPr>
                <w:vertAlign w:val="superscript"/>
              </w:rPr>
              <w:t>-8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3,0 · 10</w:t>
            </w:r>
            <w:r>
              <w:rPr>
                <w:vertAlign w:val="superscript"/>
              </w:rPr>
              <w:t>-8</w:t>
            </w:r>
          </w:p>
        </w:tc>
      </w:tr>
      <w:tr w:rsidR="00000000"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7,85 ·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8,66 · 10</w:t>
            </w:r>
            <w:r>
              <w:rPr>
                <w:vertAlign w:val="superscript"/>
              </w:rPr>
              <w:t>-5</w:t>
            </w:r>
          </w:p>
        </w:tc>
      </w:tr>
    </w:tbl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ind w:firstLine="540"/>
        <w:jc w:val="both"/>
      </w:pPr>
      <w:r>
        <w:t xml:space="preserve">Примечание. Значения дозовых коэффициентов для остальных радионуклидов рядов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 xml:space="preserve">Th в 10 и более раз меньше приведенных в </w:t>
      </w:r>
      <w:hyperlink w:anchor="Par918" w:tooltip="Дозовые коэффициенты для радионуклидов ряда 238U" w:history="1">
        <w:r>
          <w:rPr>
            <w:color w:val="0000FF"/>
          </w:rPr>
          <w:t>табл. 2.1</w:t>
        </w:r>
      </w:hyperlink>
      <w:r>
        <w:t xml:space="preserve"> и </w:t>
      </w:r>
      <w:hyperlink w:anchor="Par987" w:tooltip="Дозовые коэффициенты для радионуклидов ряда 232Th" w:history="1">
        <w:r>
          <w:rPr>
            <w:color w:val="0000FF"/>
          </w:rPr>
          <w:t>2.2</w:t>
        </w:r>
      </w:hyperlink>
      <w:r>
        <w:t xml:space="preserve"> значений.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на регистрацию в Минюст РФ не представлялось.</w:t>
            </w:r>
          </w:p>
        </w:tc>
      </w:tr>
    </w:tbl>
    <w:p w:rsidR="00000000" w:rsidRDefault="00EB1E8F">
      <w:pPr>
        <w:pStyle w:val="ConsPlusNormal"/>
        <w:spacing w:before="300"/>
        <w:jc w:val="right"/>
        <w:outlineLvl w:val="1"/>
      </w:pPr>
      <w:r>
        <w:t>Приложение 3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Normal"/>
        <w:jc w:val="right"/>
      </w:pPr>
      <w:r>
        <w:t>(справочное)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ДОЗОВЫЕ КОЭФФИЦИЕНТЫ</w:t>
      </w:r>
    </w:p>
    <w:p w:rsidR="00000000" w:rsidRDefault="00EB1E8F">
      <w:pPr>
        <w:pStyle w:val="ConsPlusTitle"/>
        <w:jc w:val="center"/>
      </w:pPr>
      <w:r>
        <w:t>ДЛЯ ВЗРОСЛЫХ ЖИТЕЛЕЙ И УРОВНИ ВМЕШАТЕЛЬСТВА (УВ)</w:t>
      </w:r>
    </w:p>
    <w:p w:rsidR="00000000" w:rsidRDefault="00EB1E8F">
      <w:pPr>
        <w:pStyle w:val="ConsPlusTitle"/>
        <w:jc w:val="center"/>
      </w:pPr>
      <w:r>
        <w:t>ДЛЯ ОСНОВНЫХ ПРИРОДНЫХ РАДИОНУКЛИДОВ В ПИТЬЕВОЙ ВОДЕ</w:t>
      </w:r>
    </w:p>
    <w:p w:rsidR="00000000" w:rsidRDefault="00EB1E8F">
      <w:pPr>
        <w:pStyle w:val="ConsPlusTitle"/>
        <w:jc w:val="center"/>
      </w:pPr>
      <w:r>
        <w:t>(ИЗВЛЕЧЕНИЕ ИЗ ПРИЛОЖ. 2А К НРБ-99/2009)</w:t>
      </w:r>
    </w:p>
    <w:p w:rsidR="00000000" w:rsidRDefault="00EB1E8F">
      <w:pPr>
        <w:pStyle w:val="ConsPlusNormal"/>
        <w:jc w:val="center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835"/>
        <w:gridCol w:w="3005"/>
        <w:gridCol w:w="1191"/>
      </w:tblGrid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Радионуклид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Период полураспада, T</w:t>
            </w:r>
            <w:r>
              <w:rPr>
                <w:vertAlign w:val="subscript"/>
              </w:rPr>
              <w:t>1/2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Дозовый коэффициент, мкЗв/Бк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УВ, Бк/кг</w:t>
            </w:r>
          </w:p>
        </w:tc>
      </w:tr>
      <w:tr w:rsidR="00000000">
        <w:tc>
          <w:tcPr>
            <w:tcW w:w="8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  <w:outlineLvl w:val="2"/>
            </w:pPr>
            <w:r>
              <w:t xml:space="preserve">Ряд </w:t>
            </w:r>
            <w:r>
              <w:rPr>
                <w:vertAlign w:val="superscript"/>
              </w:rPr>
              <w:t>238</w:t>
            </w:r>
            <w:r>
              <w:t>U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238</w:t>
            </w:r>
            <w:r>
              <w:t>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4,468 · 10</w:t>
            </w:r>
            <w:r>
              <w:rPr>
                <w:vertAlign w:val="superscript"/>
              </w:rPr>
              <w:t>9</w:t>
            </w:r>
            <w:r>
              <w:t xml:space="preserve">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3,00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234</w:t>
            </w:r>
            <w:r>
              <w:t>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2,455 · 10</w:t>
            </w:r>
            <w:r>
              <w:rPr>
                <w:vertAlign w:val="superscript"/>
              </w:rPr>
              <w:t>5</w:t>
            </w:r>
            <w:r>
              <w:t xml:space="preserve">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2,80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230</w:t>
            </w:r>
            <w:r>
              <w:t>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7,538 · 10</w:t>
            </w:r>
            <w:r>
              <w:rPr>
                <w:vertAlign w:val="superscript"/>
              </w:rPr>
              <w:t>4</w:t>
            </w:r>
            <w:r>
              <w:t xml:space="preserve">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0,65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226</w:t>
            </w:r>
            <w:r>
              <w:t>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1 600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0,280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0,50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222</w:t>
            </w:r>
            <w:r>
              <w:t>Rn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3,8232 дня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hyperlink w:anchor="Par1124" w:tooltip="&lt;*&gt; Уровень вмешательства установлен с учетом критического пути облучения по п. 5.3.5 НРБ-99/2009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60,0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210</w:t>
            </w:r>
            <w:r>
              <w:t>Pb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22,3 года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0,690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0,20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210</w:t>
            </w:r>
            <w:r>
              <w:t>Po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138,376 дня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0,11</w:t>
            </w:r>
          </w:p>
        </w:tc>
      </w:tr>
      <w:tr w:rsidR="00000000">
        <w:tc>
          <w:tcPr>
            <w:tcW w:w="8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  <w:outlineLvl w:val="2"/>
            </w:pPr>
            <w:r>
              <w:t xml:space="preserve">Ряд </w:t>
            </w:r>
            <w:r>
              <w:rPr>
                <w:vertAlign w:val="superscript"/>
              </w:rPr>
              <w:t>232</w:t>
            </w:r>
            <w:r>
              <w:t>Th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232</w:t>
            </w:r>
            <w:r>
              <w:t>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1,405 · 10</w:t>
            </w:r>
            <w:r>
              <w:rPr>
                <w:vertAlign w:val="superscript"/>
              </w:rPr>
              <w:t>10</w:t>
            </w:r>
            <w:r>
              <w:t xml:space="preserve">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0,230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5,75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0,690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228</w:t>
            </w:r>
            <w:r>
              <w:t>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1,9116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1,9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224</w:t>
            </w:r>
            <w:r>
              <w:t>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3,66 дня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2,1</w:t>
            </w:r>
          </w:p>
        </w:tc>
      </w:tr>
      <w:tr w:rsidR="00000000">
        <w:tc>
          <w:tcPr>
            <w:tcW w:w="8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  <w:outlineLvl w:val="2"/>
            </w:pPr>
            <w:r>
              <w:t xml:space="preserve">Ряд </w:t>
            </w:r>
            <w:r>
              <w:rPr>
                <w:vertAlign w:val="superscript"/>
              </w:rPr>
              <w:t>235</w:t>
            </w:r>
            <w:r>
              <w:t>U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235</w:t>
            </w:r>
            <w:r>
              <w:t>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7,038 · 10</w:t>
            </w:r>
            <w:r>
              <w:rPr>
                <w:vertAlign w:val="superscript"/>
              </w:rPr>
              <w:t>8</w:t>
            </w:r>
            <w:r>
              <w:t xml:space="preserve">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2,90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231</w:t>
            </w:r>
            <w:r>
              <w:t>Pa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3,276 · 10</w:t>
            </w:r>
            <w:r>
              <w:rPr>
                <w:vertAlign w:val="superscript"/>
              </w:rPr>
              <w:t>4</w:t>
            </w:r>
            <w:r>
              <w:t xml:space="preserve">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0,710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0,19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227</w:t>
            </w:r>
            <w:r>
              <w:t>Ac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21,773 года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0,12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227</w:t>
            </w:r>
            <w:r>
              <w:t>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18,72 дня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0,0088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16,00</w:t>
            </w:r>
          </w:p>
        </w:tc>
      </w:tr>
      <w:tr w:rsidR="00000000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rPr>
                <w:vertAlign w:val="superscript"/>
              </w:rPr>
              <w:t>223</w:t>
            </w:r>
            <w:r>
              <w:t>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11,435 дня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1,40</w:t>
            </w:r>
          </w:p>
        </w:tc>
      </w:tr>
    </w:tbl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ind w:firstLine="540"/>
        <w:jc w:val="both"/>
      </w:pPr>
      <w:r>
        <w:t>--------------------------------</w:t>
      </w:r>
    </w:p>
    <w:p w:rsidR="00000000" w:rsidRDefault="00EB1E8F">
      <w:pPr>
        <w:pStyle w:val="ConsPlusNormal"/>
        <w:spacing w:before="240"/>
        <w:ind w:firstLine="540"/>
        <w:jc w:val="both"/>
      </w:pPr>
      <w:bookmarkStart w:id="17" w:name="Par1124"/>
      <w:bookmarkEnd w:id="17"/>
      <w:r>
        <w:t>&lt;*&gt; Уровень вмешательства установлен с учетом критического пути облучения по п. 5.3.5 НРБ-99/2009.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на регистрацию в Минюст РФ не представлялось.</w:t>
            </w:r>
          </w:p>
        </w:tc>
      </w:tr>
    </w:tbl>
    <w:p w:rsidR="00000000" w:rsidRDefault="00EB1E8F">
      <w:pPr>
        <w:pStyle w:val="ConsPlusNormal"/>
        <w:spacing w:before="300"/>
        <w:jc w:val="right"/>
        <w:outlineLvl w:val="1"/>
      </w:pPr>
      <w:r>
        <w:t>Приложение 4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Normal"/>
        <w:jc w:val="right"/>
      </w:pPr>
      <w:r>
        <w:t>(справочное)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bookmarkStart w:id="18" w:name="Par1136"/>
      <w:bookmarkEnd w:id="18"/>
      <w:r>
        <w:t>ПОРЯДОК</w:t>
      </w:r>
    </w:p>
    <w:p w:rsidR="00000000" w:rsidRDefault="00EB1E8F">
      <w:pPr>
        <w:pStyle w:val="ConsPlusTitle"/>
        <w:jc w:val="center"/>
      </w:pPr>
      <w:r>
        <w:t>УСТАНОВЛЕНИЯ КЛАССА МИНЕРАЛЬНОГО СЫРЬЯ И МАТЕРИАЛОВ,</w:t>
      </w:r>
    </w:p>
    <w:p w:rsidR="00000000" w:rsidRDefault="00EB1E8F">
      <w:pPr>
        <w:pStyle w:val="ConsPlusTitle"/>
        <w:jc w:val="center"/>
      </w:pPr>
      <w:r>
        <w:t>В КОТОРЫХ А</w:t>
      </w:r>
      <w:r>
        <w:rPr>
          <w:vertAlign w:val="subscript"/>
        </w:rPr>
        <w:t>ЭФФ</w:t>
      </w:r>
      <w:r>
        <w:t xml:space="preserve"> ОПРЕДЕЛЯЕТСЯ ТОЛЬКО СОДЕРЖАНИЕМ </w:t>
      </w:r>
      <w:r>
        <w:rPr>
          <w:vertAlign w:val="superscript"/>
        </w:rPr>
        <w:t>40</w:t>
      </w:r>
      <w:r>
        <w:t>K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 xml:space="preserve">В различных отраслях промышленности применяется целый ряд минеральных материалов, в которых эффективная удельная активность природных радионуклидов практически на 100% определяется содержанием в них </w:t>
      </w:r>
      <w:r>
        <w:rPr>
          <w:vertAlign w:val="superscript"/>
        </w:rPr>
        <w:t>40</w:t>
      </w:r>
      <w:r>
        <w:t xml:space="preserve">K (калийные руды и минералы, калийные соли и удобрения </w:t>
      </w:r>
      <w:r>
        <w:t>и т.д.). Для отдельных видов таких материалов (например, хлористый калий и др.) характерным является значение А</w:t>
      </w:r>
      <w:r>
        <w:rPr>
          <w:vertAlign w:val="subscript"/>
        </w:rPr>
        <w:t>ЭФФ</w:t>
      </w:r>
      <w:r>
        <w:t xml:space="preserve"> на уровне несколько ниже 1 500 Бк/кг даже при 100% содержания основного вещества (KCl) в продукции. В таких случаях установление класса Матер</w:t>
      </w:r>
      <w:r>
        <w:t>иала по результатам спектрометрического анализа содержания природных радионуклидов может привести к определенным методическим сложностям, которые связаны с погрешностью анализов.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В тех случаях, когда удельная активность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>Th в Материалах не превыша</w:t>
      </w:r>
      <w:r>
        <w:t>ет 5 - 10 Бк/кг, их класс следует определять по данным гамма-спектрометрического анализа содержания природных радионуклидов с учетом табл. 4.1.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2"/>
      </w:pPr>
      <w:r>
        <w:t>Таблица 4.1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Значения А</w:t>
      </w:r>
      <w:r>
        <w:rPr>
          <w:vertAlign w:val="subscript"/>
        </w:rPr>
        <w:t>ЭФФ</w:t>
      </w:r>
      <w:r>
        <w:t xml:space="preserve"> для наиболее широко применяемых Материалов,</w:t>
      </w:r>
    </w:p>
    <w:p w:rsidR="00000000" w:rsidRDefault="00EB1E8F">
      <w:pPr>
        <w:pStyle w:val="ConsPlusTitle"/>
        <w:jc w:val="center"/>
      </w:pPr>
      <w:r>
        <w:t xml:space="preserve">которые содержат только </w:t>
      </w:r>
      <w:r>
        <w:rPr>
          <w:vertAlign w:val="superscript"/>
        </w:rPr>
        <w:t>40</w:t>
      </w:r>
      <w:r>
        <w:t>K (при 100% содержании</w:t>
      </w:r>
    </w:p>
    <w:p w:rsidR="00000000" w:rsidRDefault="00EB1E8F">
      <w:pPr>
        <w:pStyle w:val="ConsPlusTitle"/>
        <w:jc w:val="center"/>
      </w:pPr>
      <w:r>
        <w:t>основного вещества)</w:t>
      </w:r>
    </w:p>
    <w:p w:rsidR="00000000" w:rsidRDefault="00EB1E8F">
      <w:pPr>
        <w:pStyle w:val="ConsPlusNormal"/>
        <w:jc w:val="center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814"/>
        <w:gridCol w:w="1701"/>
        <w:gridCol w:w="1155"/>
        <w:gridCol w:w="1485"/>
      </w:tblGrid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Реактив, химическое соединение, материал, минерал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Химическая формула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Удельная активность </w:t>
            </w:r>
            <w:r>
              <w:rPr>
                <w:vertAlign w:val="superscript"/>
              </w:rPr>
              <w:t>40</w:t>
            </w:r>
            <w:r>
              <w:t>K, кБк/кг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А</w:t>
            </w:r>
            <w:r>
              <w:rPr>
                <w:vertAlign w:val="subscript"/>
              </w:rPr>
              <w:t>ЭФФ</w:t>
            </w:r>
            <w:r>
              <w:t>, кБк/кг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 xml:space="preserve">Класс по </w:t>
            </w:r>
            <w:hyperlink w:anchor="Par237" w:tooltip="5.2. В зависимости от эффективной удельной активности природных радионуклидов в минеральном сырье и материалах они разделяются на четыре класса." w:history="1">
              <w:r>
                <w:rPr>
                  <w:color w:val="0000FF"/>
                </w:rPr>
                <w:t>п. 5.2</w:t>
              </w:r>
            </w:hyperlink>
            <w:r>
              <w:t xml:space="preserve"> Правил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30,04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Надпероксид калия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KO</w:t>
            </w:r>
            <w:r>
              <w:rPr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16,54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Пероксид калия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21,35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Супероксид калия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16,52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Гидрид калия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29,29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2,63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Гидроокись калия (гидроксид калия, едкий калий)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KOH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20,94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1,88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хлористый (хлорид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KCl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15,76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Хлорноватистокислый калий (хлорат калия, бертолетова соль)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KClO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9,59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0,86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хлорнокислый (перхлорат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KClO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8,47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0,76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бромистый (бромид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KBr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9,96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бромистоватистокислый (бромат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KBrO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иодистый (иодид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6,91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иодноватистый (иодат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KJO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йодноватисто-кислый (бийодат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KJO</w:t>
            </w:r>
            <w:r>
              <w:rPr>
                <w:vertAlign w:val="subscript"/>
              </w:rPr>
              <w:t>3</w:t>
            </w:r>
            <w:r>
              <w:t xml:space="preserve"> · HJO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йодно-кислый (перйодат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KJO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5,11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фтористый (фторид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20,12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1,81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KF · 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12,32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фтористый кислый (бифторид калия, гидрофторид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KHF</w:t>
            </w:r>
            <w:r>
              <w:rPr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15,02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Фторборат калия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KBF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Фторсиликат калия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SiF</w:t>
            </w:r>
            <w:r>
              <w:rPr>
                <w:vertAlign w:val="subscrip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Сернистый калий (сульфид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21,13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1,92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серно-кислый (сульфат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13,46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надсерно-кислый (персульфат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пиросерно-кислый (пиросульфат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9,31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0,84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пиросернисто-кислый (калия метабисульфат, калия пиросульфит)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серно-кислый кислый (бисульфат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KHSO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8,71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0,78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Нитрат калия (калиевая селитра)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KNO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11,71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Азотистокислый калий (нитрит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KNO</w:t>
            </w:r>
            <w:r>
              <w:rPr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13,82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углекислый (карбонат калия, поташ)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16,82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1,51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углекислый кислый (бикарбонат калия, двууглекислый калий)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KHCO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11,71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Калий-натрий углекислый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KNaCO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9,61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0,87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Фосфат калия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4</w:t>
            </w:r>
            <w:r>
              <w:t>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14,12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Дигидрофосфат калия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KH</w:t>
            </w:r>
            <w:r>
              <w:rPr>
                <w:vertAlign w:val="subscript"/>
              </w:rPr>
              <w:t>2</w:t>
            </w:r>
            <w:r>
              <w:t>PO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8,71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0,78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фосфорно-кислый кислый двузамещенный (гидрофосфат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HPO</w:t>
            </w:r>
            <w:r>
              <w:rPr>
                <w:vertAlign w:val="subscript"/>
              </w:rPr>
              <w:t>4</w:t>
            </w:r>
            <w:r>
              <w:t xml:space="preserve"> · 3H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0,92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фосфорно-кислый кислый (дигидрофосфат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KH</w:t>
            </w:r>
            <w:r>
              <w:rPr>
                <w:vertAlign w:val="subscript"/>
              </w:rPr>
              <w:t>2</w:t>
            </w:r>
            <w:r>
              <w:t>PO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8,63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0,78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хромово-кислый (хромат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CrO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двухромово-кислый (хромпик калиевый, бихромат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Cr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7,81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Марганцево-кислый калий (перманганат калия, марганцовка)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KMnO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7,51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Фторсиликат калия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SiF</w:t>
            </w:r>
            <w:r>
              <w:rPr>
                <w:vertAlign w:val="subscrip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Феррицианид калия (красная кровяная соль)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3</w:t>
            </w:r>
            <w:r>
              <w:t>[Fe(CN)</w:t>
            </w:r>
            <w:r>
              <w:rPr>
                <w:vertAlign w:val="subscript"/>
              </w:rPr>
              <w:t>6</w:t>
            </w:r>
            <w: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10,51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железисто-синеродистый (желтая кровяная соль)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4</w:t>
            </w:r>
            <w:r>
              <w:t>Fe(CN)</w:t>
            </w:r>
            <w:r>
              <w:rPr>
                <w:vertAlign w:val="subscript"/>
              </w:rPr>
              <w:t>6</w:t>
            </w:r>
            <w:r>
              <w:t xml:space="preserve"> · 3H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11,11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Калий-натрий винно-кислый (сегнетова соль)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KNaC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6</w:t>
            </w:r>
            <w:r>
              <w:t xml:space="preserve"> · 4H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пиросурьмяно-кислый (пироантимонат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Sb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7</w:t>
            </w:r>
            <w:r>
              <w:t xml:space="preserve"> · 4H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4,81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радонистый (радонит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KCNS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сурьмяново-кислый (антимонилтартрат калия, винно-кислый антимонилкалий, рвотный камень)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K(SbO)C</w:t>
            </w:r>
            <w:r>
              <w:rPr>
                <w:vertAlign w:val="subscript"/>
              </w:rPr>
              <w:t>4</w:t>
            </w:r>
            <w:r>
              <w:t>H</w:t>
            </w:r>
            <w:r>
              <w:rPr>
                <w:vertAlign w:val="subscript"/>
              </w:rPr>
              <w:t>4</w:t>
            </w:r>
            <w:r>
              <w:t>O</w:t>
            </w:r>
            <w:r>
              <w:rPr>
                <w:vertAlign w:val="subscript"/>
              </w:rPr>
              <w:t>6</w:t>
            </w:r>
            <w:r>
              <w:t xml:space="preserve"> · 1/2H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тиоуглеродистый (тиокарбонат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CS</w:t>
            </w:r>
            <w:r>
              <w:rPr>
                <w:vertAlign w:val="sub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цианистый (цианид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KCN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18,02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1,62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щавелево-кислый (оксалат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C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14,12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Калий уксусно-кислый (ацетат калия)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KH</w:t>
            </w:r>
            <w:r>
              <w:rPr>
                <w:vertAlign w:val="subscript"/>
              </w:rPr>
              <w:t>3</w:t>
            </w:r>
            <w:r>
              <w:t>C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12,12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Сильвин (52% K)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(KCl)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15,74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Сильвинит (35,8% K)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(NaK)Cl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12,03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Каинит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KClMgSO</w:t>
            </w:r>
            <w:r>
              <w:rPr>
                <w:vertAlign w:val="subscript"/>
              </w:rPr>
              <w:t>4</w:t>
            </w:r>
            <w:r>
              <w:t xml:space="preserve"> 3H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4,81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Полигалит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· MgSO</w:t>
            </w:r>
            <w:r>
              <w:rPr>
                <w:vertAlign w:val="subscript"/>
              </w:rPr>
              <w:t>4</w:t>
            </w:r>
            <w:r>
              <w:t xml:space="preserve"> ·2CaSO</w:t>
            </w:r>
            <w:r>
              <w:rPr>
                <w:vertAlign w:val="subscript"/>
              </w:rPr>
              <w:t>4</w:t>
            </w:r>
            <w:r>
              <w:t xml:space="preserve"> · 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3,91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Алунит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KAl</w:t>
            </w:r>
            <w:r>
              <w:rPr>
                <w:vertAlign w:val="subscript"/>
              </w:rPr>
              <w:t>3</w:t>
            </w:r>
            <w:r>
              <w:t>(SO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(OH)</w:t>
            </w:r>
            <w:r>
              <w:rPr>
                <w:vertAlign w:val="subscript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2,70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  <w:tr w:rsidR="00000000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</w:pPr>
            <w:r>
              <w:t>Карналлит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KCl · MgCl</w:t>
            </w:r>
            <w:r>
              <w:rPr>
                <w:vertAlign w:val="subscript"/>
              </w:rPr>
              <w:t>2</w:t>
            </w:r>
            <w:r>
              <w:t xml:space="preserve"> · 6H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4,21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I</w:t>
            </w:r>
          </w:p>
        </w:tc>
      </w:tr>
    </w:tbl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both"/>
      </w:pPr>
    </w:p>
    <w:p w:rsidR="00000000" w:rsidRDefault="00EB1E8F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на регистрацию в Минюст РФ не представлялось.</w:t>
            </w:r>
          </w:p>
        </w:tc>
      </w:tr>
    </w:tbl>
    <w:p w:rsidR="00000000" w:rsidRDefault="00EB1E8F">
      <w:pPr>
        <w:pStyle w:val="ConsPlusNormal"/>
        <w:spacing w:before="300"/>
        <w:jc w:val="right"/>
        <w:outlineLvl w:val="1"/>
      </w:pPr>
      <w:r>
        <w:t>Прило</w:t>
      </w:r>
      <w:r>
        <w:t>жение 5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Normal"/>
        <w:jc w:val="right"/>
      </w:pPr>
      <w:r>
        <w:t>(рекомендуемое)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Title"/>
        <w:jc w:val="center"/>
      </w:pPr>
      <w:r>
        <w:t>РАСЧЕТ</w:t>
      </w:r>
    </w:p>
    <w:p w:rsidR="00000000" w:rsidRDefault="00EB1E8F">
      <w:pPr>
        <w:pStyle w:val="ConsPlusTitle"/>
        <w:jc w:val="center"/>
      </w:pPr>
      <w:r>
        <w:t>ЗНАЧЕНИЙ А</w:t>
      </w:r>
      <w:r>
        <w:rPr>
          <w:vertAlign w:val="subscript"/>
        </w:rPr>
        <w:t>ЭФФ</w:t>
      </w:r>
      <w:r>
        <w:t xml:space="preserve"> ДЛЯ ПРОИЗВОДСТВЕННЫХ ОТХОДОВ С НАРУШЕННЫМ</w:t>
      </w:r>
    </w:p>
    <w:p w:rsidR="00000000" w:rsidRDefault="00EB1E8F">
      <w:pPr>
        <w:pStyle w:val="ConsPlusTitle"/>
        <w:jc w:val="center"/>
      </w:pPr>
      <w:r>
        <w:t>РАВНОВЕСИЕМ В РЯДАХ УРАНА И ТОРИЯ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1. Настоящее приложение распространяется только на порядок определения эффективной удельной активности природных радионуклидов (А</w:t>
      </w:r>
      <w:r>
        <w:rPr>
          <w:vertAlign w:val="subscript"/>
        </w:rPr>
        <w:t>ЭФФ</w:t>
      </w:r>
      <w:r>
        <w:t xml:space="preserve">) в производственных отходах с целью установления их категории. Требования по обеспечению радиационной безопасности при обращении с производственными отходами разной категории установлены в </w:t>
      </w:r>
      <w:hyperlink w:anchor="Par260" w:tooltip="VI. Требования по обеспечению радиационной безопасности" w:history="1">
        <w:r>
          <w:rPr>
            <w:color w:val="0000FF"/>
          </w:rPr>
          <w:t>разделе VI</w:t>
        </w:r>
      </w:hyperlink>
      <w:r>
        <w:t xml:space="preserve"> настоящих Правил.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При планировании использования производственных отходов в качестве строительного сырья и материалов эффективная удельная активность природных радионуклидов в них должна определяться с учетом требований </w:t>
      </w:r>
      <w:hyperlink w:anchor="Par98" w:tooltip="3.2.1. Эффективная удельная активность (АЭФФ) природных радионуклидов в строительных сырье и материалах, а также в готовой продукции, используемой для строительства производственных зданий и сооружений, не должна превышать:" w:history="1">
        <w:r>
          <w:rPr>
            <w:color w:val="0000FF"/>
          </w:rPr>
          <w:t>п. п. 3.2.1</w:t>
        </w:r>
      </w:hyperlink>
      <w:r>
        <w:t xml:space="preserve"> </w:t>
      </w:r>
      <w:r>
        <w:t xml:space="preserve">и </w:t>
      </w:r>
      <w:hyperlink w:anchor="Par144" w:tooltip="4.2.3. Эффективная удельная активность (АЭФФ) природных радионуклидов в строительных материалах (сырье), добываемых на их месторождениях (щебень, гравий, песок, бутовый и пиленый камень, цементное и кирпичное сырье и пр.) или являющихся побочным продуктом производства, в отходах промышленного производства, используемых для изготовления строительных материалов (золы, шлаки и пр.), а также в готовой продукции, не должна превышать:" w:history="1">
        <w:r>
          <w:rPr>
            <w:color w:val="0000FF"/>
          </w:rPr>
          <w:t>4.2.3</w:t>
        </w:r>
      </w:hyperlink>
      <w:r>
        <w:t xml:space="preserve"> настоящих Правил.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2. В случае, когда все ра</w:t>
      </w:r>
      <w:r>
        <w:t xml:space="preserve">дионуклиды рядов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>Th находятся в радиоактивном равновесии, значение эффективной удельной активности природных радионуклидов (А</w:t>
      </w:r>
      <w:r>
        <w:rPr>
          <w:vertAlign w:val="subscript"/>
        </w:rPr>
        <w:t>ЭФФ</w:t>
      </w:r>
      <w:r>
        <w:t>) в производственных отходах рассчитывается по формуле: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center"/>
      </w:pPr>
      <w:r>
        <w:t>А</w:t>
      </w:r>
      <w:r>
        <w:rPr>
          <w:vertAlign w:val="subscript"/>
        </w:rPr>
        <w:t>ЭФФ</w:t>
      </w:r>
      <w:r>
        <w:t xml:space="preserve"> = А</w:t>
      </w:r>
      <w:r>
        <w:rPr>
          <w:vertAlign w:val="subscript"/>
        </w:rPr>
        <w:t>Ra</w:t>
      </w:r>
      <w:r>
        <w:t xml:space="preserve"> + 1,3 · А</w:t>
      </w:r>
      <w:r>
        <w:rPr>
          <w:vertAlign w:val="subscript"/>
        </w:rPr>
        <w:t>Th</w:t>
      </w:r>
      <w:r>
        <w:t xml:space="preserve"> + 0,09 · А</w:t>
      </w:r>
      <w:r>
        <w:rPr>
          <w:vertAlign w:val="subscript"/>
        </w:rPr>
        <w:t>K</w:t>
      </w:r>
      <w:r>
        <w:t>, Бк/кг, где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Ra</w:t>
      </w:r>
      <w:r>
        <w:t xml:space="preserve"> и А</w:t>
      </w:r>
      <w:r>
        <w:rPr>
          <w:vertAlign w:val="subscript"/>
        </w:rPr>
        <w:t>Th</w:t>
      </w:r>
      <w:r>
        <w:t xml:space="preserve"> - удельные активности </w:t>
      </w:r>
      <w:r>
        <w:rPr>
          <w:vertAlign w:val="superscript"/>
        </w:rPr>
        <w:t>226</w:t>
      </w:r>
      <w:r>
        <w:t xml:space="preserve">Ra и </w:t>
      </w:r>
      <w:r>
        <w:rPr>
          <w:vertAlign w:val="superscript"/>
        </w:rPr>
        <w:t>232</w:t>
      </w:r>
      <w:r>
        <w:t xml:space="preserve">Th в производственных отходах, находящихся в радиоактивном равновесии с остальными членами рядов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>Th, Бк/кг соответственно; А</w:t>
      </w:r>
      <w:r>
        <w:rPr>
          <w:vertAlign w:val="subscript"/>
        </w:rPr>
        <w:t>K</w:t>
      </w:r>
      <w:r>
        <w:t xml:space="preserve"> - удельная активность </w:t>
      </w:r>
      <w:r>
        <w:rPr>
          <w:vertAlign w:val="superscript"/>
        </w:rPr>
        <w:t>40</w:t>
      </w:r>
      <w:r>
        <w:t>K, Бк/кг.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3. При нарушении радиоактивного равновесия в рядах </w:t>
      </w:r>
      <w:r>
        <w:rPr>
          <w:vertAlign w:val="superscript"/>
        </w:rPr>
        <w:t>2</w:t>
      </w:r>
      <w:r>
        <w:rPr>
          <w:vertAlign w:val="superscript"/>
        </w:rPr>
        <w:t>38</w:t>
      </w:r>
      <w:r>
        <w:t xml:space="preserve">U и </w:t>
      </w:r>
      <w:r>
        <w:rPr>
          <w:vertAlign w:val="superscript"/>
        </w:rPr>
        <w:t>232</w:t>
      </w:r>
      <w:r>
        <w:t>Th эффективная удельная активность природных радионуклидов должна рассчитываться с учетом вклада отдельных гамма-излучающих радионуклидов в значение интегрального показателя А</w:t>
      </w:r>
      <w:r>
        <w:rPr>
          <w:vertAlign w:val="subscript"/>
        </w:rPr>
        <w:t>ЭФФ</w:t>
      </w:r>
      <w:r>
        <w:t>. В настоящем приложении рассмотрены два наиболее часто встречающихся</w:t>
      </w:r>
      <w:r>
        <w:t xml:space="preserve"> вида нарушений радиоактивного равновесия в рядах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>Th: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3.1. Когда при образовании отходов в них поступают только изотопы радия: </w:t>
      </w:r>
      <w:r>
        <w:rPr>
          <w:vertAlign w:val="superscript"/>
        </w:rPr>
        <w:t>226</w:t>
      </w:r>
      <w:r>
        <w:t xml:space="preserve">Ra из ряда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224</w:t>
      </w:r>
      <w:r>
        <w:t xml:space="preserve">Ra и </w:t>
      </w:r>
      <w:r>
        <w:rPr>
          <w:vertAlign w:val="superscript"/>
        </w:rPr>
        <w:t>228</w:t>
      </w:r>
      <w:r>
        <w:t xml:space="preserve">Ra из ряда </w:t>
      </w:r>
      <w:r>
        <w:rPr>
          <w:vertAlign w:val="superscript"/>
        </w:rPr>
        <w:t>232</w:t>
      </w:r>
      <w:r>
        <w:t>Th. Нарушение радиоактивного равновесия такого рода наблюдается в произво</w:t>
      </w:r>
      <w:r>
        <w:t>дственных отходах, образующихся при добыче и первичной подготовке нефти и газа, при очистке природных вод с использованием фильтрующих материалов и в ряде других случаев.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3.2. Когда нарушение радиоактивного равновесия в производственных отходах связано с в</w:t>
      </w:r>
      <w:r>
        <w:t>ысоким значением коэффициента эманирования &lt;*&gt; радона.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&lt;*&gt; Эманирование радона из производственных отходов (материалов) - выход в окружающую среду атомов радона, образующихся в результате распада радионуклида </w:t>
      </w:r>
      <w:r>
        <w:rPr>
          <w:vertAlign w:val="superscript"/>
        </w:rPr>
        <w:t>226</w:t>
      </w:r>
      <w:r>
        <w:t>Ra (выделен</w:t>
      </w:r>
      <w:r>
        <w:t xml:space="preserve">ие твердыми веществами, содержащими радий, радиоактивного газа радона в окружающую среду). Коэффициент эманирования - доля активности радона, которая выделяется в окружающую среду, от общей активности радона, который образуется в результате распада </w:t>
      </w:r>
      <w:r>
        <w:rPr>
          <w:vertAlign w:val="superscript"/>
        </w:rPr>
        <w:t>226</w:t>
      </w:r>
      <w:r>
        <w:t>Ra в</w:t>
      </w:r>
      <w:r>
        <w:t xml:space="preserve"> объеме вещества (производственных отходов).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4. В случае нарушения радиоактивного равновесия, когда накопление природных радионуклидов в отходах происходит за счет поступления в них трех изотопов радия (</w:t>
      </w:r>
      <w:r>
        <w:rPr>
          <w:vertAlign w:val="superscript"/>
        </w:rPr>
        <w:t>226</w:t>
      </w:r>
      <w:r>
        <w:t xml:space="preserve">Ra, </w:t>
      </w:r>
      <w:r>
        <w:rPr>
          <w:vertAlign w:val="superscript"/>
        </w:rPr>
        <w:t>224</w:t>
      </w:r>
      <w:r>
        <w:t xml:space="preserve">Ra и </w:t>
      </w:r>
      <w:r>
        <w:rPr>
          <w:vertAlign w:val="superscript"/>
        </w:rPr>
        <w:t>228</w:t>
      </w:r>
      <w:r>
        <w:t>Ra), а сами материнские радионукли</w:t>
      </w:r>
      <w:r>
        <w:t xml:space="preserve">ды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>Th в производственных отходах отсутствуют, значение А</w:t>
      </w:r>
      <w:r>
        <w:rPr>
          <w:vertAlign w:val="subscript"/>
        </w:rPr>
        <w:t>ЭФФ</w:t>
      </w:r>
      <w:r>
        <w:t xml:space="preserve"> следует рассчитывать с учетом длительности периода накопления радионуклидов в отходах (t</w:t>
      </w:r>
      <w:r>
        <w:rPr>
          <w:vertAlign w:val="subscript"/>
        </w:rPr>
        <w:t>НАК</w:t>
      </w:r>
      <w:r>
        <w:t>) и длительности периода хранения отходов (t</w:t>
      </w:r>
      <w:r>
        <w:rPr>
          <w:vertAlign w:val="subscript"/>
        </w:rPr>
        <w:t>ХР</w:t>
      </w:r>
      <w:r>
        <w:t>) по формуле: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4591050" cy="29527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76250" cy="29527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E8F">
        <w:t xml:space="preserve"> - удельная активность </w:t>
      </w:r>
      <w:r w:rsidR="00EB1E8F">
        <w:rPr>
          <w:vertAlign w:val="superscript"/>
        </w:rPr>
        <w:t>228</w:t>
      </w:r>
      <w:r w:rsidR="00EB1E8F">
        <w:t xml:space="preserve">Ra в отходах, определяемая обычно по гамма-излучению </w:t>
      </w:r>
      <w:r w:rsidR="00EB1E8F">
        <w:rPr>
          <w:vertAlign w:val="superscript"/>
        </w:rPr>
        <w:t>228</w:t>
      </w:r>
      <w:r w:rsidR="00EB1E8F">
        <w:t>Ac, Бк/кг.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Численные значения коэффициента k(t</w:t>
      </w:r>
      <w:r>
        <w:rPr>
          <w:vertAlign w:val="subscript"/>
        </w:rPr>
        <w:t>НАК</w:t>
      </w:r>
      <w:r>
        <w:t>,t</w:t>
      </w:r>
      <w:r>
        <w:rPr>
          <w:vertAlign w:val="subscript"/>
        </w:rPr>
        <w:t>ХР</w:t>
      </w:r>
      <w:r>
        <w:t>) для разных периодов накопления и хранения отхо</w:t>
      </w:r>
      <w:r>
        <w:t>дов приведены в таблице:</w:t>
      </w:r>
    </w:p>
    <w:p w:rsidR="00000000" w:rsidRDefault="00EB1E8F">
      <w:pPr>
        <w:pStyle w:val="ConsPlusNormal"/>
        <w:ind w:firstLine="540"/>
        <w:jc w:val="both"/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0"/>
        <w:gridCol w:w="1134"/>
        <w:gridCol w:w="1417"/>
        <w:gridCol w:w="1417"/>
        <w:gridCol w:w="1531"/>
        <w:gridCol w:w="1191"/>
      </w:tblGrid>
      <w:tr w:rsidR="00000000"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Время накопления радионуклидов t</w:t>
            </w:r>
            <w:r>
              <w:rPr>
                <w:vertAlign w:val="subscript"/>
              </w:rPr>
              <w:t>НАК</w:t>
            </w:r>
            <w:r>
              <w:t>, лет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Значение k(t</w:t>
            </w:r>
            <w:r>
              <w:rPr>
                <w:vertAlign w:val="subscript"/>
              </w:rPr>
              <w:t>НАК</w:t>
            </w:r>
            <w:r>
              <w:t>,t</w:t>
            </w:r>
            <w:r>
              <w:rPr>
                <w:vertAlign w:val="subscript"/>
              </w:rPr>
              <w:t>ХР</w:t>
            </w:r>
            <w:r>
              <w:t>) при времени хранения отходов t</w:t>
            </w:r>
            <w:r>
              <w:rPr>
                <w:vertAlign w:val="subscript"/>
              </w:rPr>
              <w:t>ХР</w:t>
            </w:r>
            <w:r>
              <w:t>, лет</w:t>
            </w:r>
          </w:p>
        </w:tc>
      </w:tr>
      <w:tr w:rsidR="00000000"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ind w:firstLine="54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до 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свыше 0,5 до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свыше 2 до 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свыше 5 до 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более 10</w:t>
            </w:r>
          </w:p>
        </w:tc>
      </w:tr>
      <w:tr w:rsidR="00000000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До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1,00</w:t>
            </w:r>
          </w:p>
        </w:tc>
      </w:tr>
      <w:tr w:rsidR="00000000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Свыше 1 до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1,10</w:t>
            </w:r>
          </w:p>
        </w:tc>
      </w:tr>
      <w:tr w:rsidR="00000000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Свыше 3 до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1,20</w:t>
            </w:r>
          </w:p>
        </w:tc>
      </w:tr>
      <w:tr w:rsidR="00000000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Свыше 6 до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1,30</w:t>
            </w:r>
          </w:p>
        </w:tc>
      </w:tr>
      <w:tr w:rsidR="00000000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Более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B1E8F">
            <w:pPr>
              <w:pStyle w:val="ConsPlusNormal"/>
              <w:jc w:val="center"/>
            </w:pPr>
            <w:r>
              <w:t>1,30</w:t>
            </w:r>
          </w:p>
        </w:tc>
      </w:tr>
    </w:tbl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При неизвестной длительности периода накопления радионуклидов в производственных отходах и периода их хранения значение коэффициента k(t</w:t>
      </w:r>
      <w:r>
        <w:rPr>
          <w:vertAlign w:val="subscript"/>
        </w:rPr>
        <w:t>НАК</w:t>
      </w:r>
      <w:r>
        <w:t>,t</w:t>
      </w:r>
      <w:r>
        <w:rPr>
          <w:vertAlign w:val="subscript"/>
        </w:rPr>
        <w:t>ХР</w:t>
      </w:r>
      <w:r>
        <w:t>) в формуле п. 4 настоящего приложения должно приниматься равным 1,3.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5. Если значения t</w:t>
      </w:r>
      <w:r>
        <w:rPr>
          <w:vertAlign w:val="subscript"/>
        </w:rPr>
        <w:t>НАК</w:t>
      </w:r>
      <w:r>
        <w:t xml:space="preserve"> и t</w:t>
      </w:r>
      <w:r>
        <w:rPr>
          <w:vertAlign w:val="subscript"/>
        </w:rPr>
        <w:t>ХР</w:t>
      </w:r>
      <w:r>
        <w:t xml:space="preserve"> заведомо больше 5 и 6 лет соответственно, то значение А</w:t>
      </w:r>
      <w:r>
        <w:rPr>
          <w:vertAlign w:val="subscript"/>
        </w:rPr>
        <w:t>ЭФФ</w:t>
      </w:r>
      <w:r>
        <w:t xml:space="preserve"> для производственных отходов следует рассчитывать по формуле: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3724275" cy="29527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>
            <wp:extent cx="476250" cy="2952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E8F">
        <w:t xml:space="preserve"> - то же, что и в п. 4 настоящего приложения.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6. Для производственных отходов, в которых нарушение радиоактивного равновесия в ряду </w:t>
      </w:r>
      <w:r>
        <w:rPr>
          <w:vertAlign w:val="superscript"/>
        </w:rPr>
        <w:t>238</w:t>
      </w:r>
      <w:r>
        <w:t>U связано с высоким значением коэффициента эманирования радона (0,10 &lt; К</w:t>
      </w:r>
      <w:r>
        <w:rPr>
          <w:vertAlign w:val="subscript"/>
        </w:rPr>
        <w:t>ЭМ</w:t>
      </w:r>
      <w:r>
        <w:t xml:space="preserve"> &lt; 1,0</w:t>
      </w:r>
      <w:r>
        <w:t xml:space="preserve">0), а радионуклиды ряда </w:t>
      </w:r>
      <w:r>
        <w:rPr>
          <w:vertAlign w:val="superscript"/>
        </w:rPr>
        <w:t>232</w:t>
      </w:r>
      <w:r>
        <w:t>Th находятся в равновесии, эффективную удельную активность природных радионуклидов следует рассчитывать по формуле: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center"/>
      </w:pPr>
      <w:r>
        <w:t>А</w:t>
      </w:r>
      <w:r>
        <w:rPr>
          <w:vertAlign w:val="subscript"/>
        </w:rPr>
        <w:t>ЭФФ</w:t>
      </w:r>
      <w:r>
        <w:t xml:space="preserve"> = (1 - К</w:t>
      </w:r>
      <w:r>
        <w:rPr>
          <w:vertAlign w:val="subscript"/>
        </w:rPr>
        <w:t>ЭМ</w:t>
      </w:r>
      <w:r>
        <w:t>) · А</w:t>
      </w:r>
      <w:r>
        <w:rPr>
          <w:vertAlign w:val="subscript"/>
        </w:rPr>
        <w:t>Ra</w:t>
      </w:r>
      <w:r>
        <w:t xml:space="preserve"> + 1,3 · А</w:t>
      </w:r>
      <w:r>
        <w:rPr>
          <w:vertAlign w:val="subscript"/>
        </w:rPr>
        <w:t>Th</w:t>
      </w:r>
      <w:r>
        <w:t xml:space="preserve"> + 0,09 · А</w:t>
      </w:r>
      <w:r>
        <w:rPr>
          <w:vertAlign w:val="subscript"/>
        </w:rPr>
        <w:t>K</w:t>
      </w:r>
      <w:r>
        <w:t>, Бк/кг, где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К</w:t>
      </w:r>
      <w:r>
        <w:rPr>
          <w:vertAlign w:val="subscript"/>
        </w:rPr>
        <w:t>ЭМ</w:t>
      </w:r>
      <w:r>
        <w:t xml:space="preserve"> - коэффициент эманирования радона.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Численное зна</w:t>
      </w:r>
      <w:r>
        <w:t>чение К</w:t>
      </w:r>
      <w:r>
        <w:rPr>
          <w:vertAlign w:val="subscript"/>
        </w:rPr>
        <w:t>ЭМ</w:t>
      </w:r>
      <w:r>
        <w:t xml:space="preserve"> определяется по формуле: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center"/>
      </w:pPr>
      <w:r>
        <w:t>К</w:t>
      </w:r>
      <w:r>
        <w:rPr>
          <w:vertAlign w:val="subscript"/>
        </w:rPr>
        <w:t>ЭМ</w:t>
      </w:r>
      <w:r>
        <w:t xml:space="preserve"> = (А</w:t>
      </w:r>
      <w:r>
        <w:rPr>
          <w:vertAlign w:val="subscript"/>
        </w:rPr>
        <w:t>Ra</w:t>
      </w:r>
      <w:r>
        <w:t xml:space="preserve"> - А</w:t>
      </w:r>
      <w:r>
        <w:rPr>
          <w:vertAlign w:val="subscript"/>
        </w:rPr>
        <w:t>ДПР</w:t>
      </w:r>
      <w:r>
        <w:t>)/А</w:t>
      </w:r>
      <w:r>
        <w:rPr>
          <w:vertAlign w:val="subscript"/>
        </w:rPr>
        <w:t>Ra</w:t>
      </w:r>
      <w:r>
        <w:t>, отн. ед., где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Ra</w:t>
      </w:r>
      <w:r>
        <w:t xml:space="preserve"> и А</w:t>
      </w:r>
      <w:r>
        <w:rPr>
          <w:vertAlign w:val="subscript"/>
        </w:rPr>
        <w:t>ДПР</w:t>
      </w:r>
      <w:r>
        <w:t xml:space="preserve"> - удельная активность радионуклида </w:t>
      </w:r>
      <w:r>
        <w:rPr>
          <w:vertAlign w:val="superscript"/>
        </w:rPr>
        <w:t>226</w:t>
      </w:r>
      <w:r>
        <w:t>Ra (без дочерних продуктов распада) и одного из его гамма-излучающих дочерних продуктов распада в производственных отходах соответственно, Бк/кг &lt;*&gt;.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&lt;*&gt; Значение АДПР определяется по удельной активности одного из гамма-изл</w:t>
      </w:r>
      <w:r>
        <w:t xml:space="preserve">учающих дочерних продуктов </w:t>
      </w:r>
      <w:r>
        <w:rPr>
          <w:vertAlign w:val="superscript"/>
        </w:rPr>
        <w:t>222</w:t>
      </w:r>
      <w:r>
        <w:t xml:space="preserve">Rn, поскольку в производственных отходах они, начиная от </w:t>
      </w:r>
      <w:r>
        <w:rPr>
          <w:vertAlign w:val="superscript"/>
        </w:rPr>
        <w:t>218</w:t>
      </w:r>
      <w:r>
        <w:t>Po, находятся в радиоактивном равновесии.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7. Для производственных отходов с высоким значением коэффициента эманирования радона при одновременном нарушении равновесия</w:t>
      </w:r>
      <w:r>
        <w:t xml:space="preserve"> в ряду </w:t>
      </w:r>
      <w:r>
        <w:rPr>
          <w:vertAlign w:val="superscript"/>
        </w:rPr>
        <w:t>232</w:t>
      </w:r>
      <w:r>
        <w:t>Th, которое описано в п. п. 5.3.1 и 5.4 настоящего приложения, эффективную удельную активность природных радионуклидов следует рассчитывать с учетом указаний п. п. 4 и 5 настоящего приложения по формуле: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5391150" cy="29527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 xml:space="preserve">8. </w:t>
      </w:r>
      <w:r>
        <w:t xml:space="preserve">Эффективная удельная активность природных радионуклидов в производственных отходах с другими видами нарушения радиоактивного равновесия в рядах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>Th в каждом конкретном случае должна определяться с учетом реального характера нарушения равновесия.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right"/>
        <w:outlineLvl w:val="1"/>
      </w:pPr>
      <w:r>
        <w:t>Приложение 6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Normal"/>
        <w:jc w:val="right"/>
      </w:pPr>
      <w:r>
        <w:t>(справочное)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НОРМАТИВНЫЕ ССЫЛКИ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В настоящих Правилах нашли отражение положения следующих нормативных документов.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Федеральный закон "О санитарно-эпидемиологическом благополучии населения" от 30 марта 1999 г. N 52-ФЗ в редакции Федеральны</w:t>
      </w:r>
      <w:r>
        <w:t>х законов от 30.12.2001 N 196-ФЗ, от 10.01.2003 N 15-ФЗ, от 30.06.2003 N 86-ФЗ, от 22.08.2004 N 122-ФЗ, от 09.05.2005 N 45-ФЗ, от 31.12.2005 N 199-ФЗ, от 18.12.2006 N 232-ФЗ, от 29.12.2006 N 258-ФЗ, от 30.12.2006 N 266-ФЗ, от 26.06.2007 N 118-ФЗ, от 08.11.</w:t>
      </w:r>
      <w:r>
        <w:t>2007 N 258-ФЗ, от 01.12.2007 N 309-ФЗ, от 14.06.2008 N 118-ФЗ.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Федеральный закон "О радиационной безопасности населения" от 9 января 1996 г. N 3-ФЗ в редакции Федерального закона от 22.06.2004 N 122-ФЗ.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Нормы радиационной безопасности (НРБ-99/2009): СанПиН</w:t>
      </w:r>
      <w:r>
        <w:t xml:space="preserve"> 2.6.1.2523-09. Зарегистрированы в Министерстве юстиции Российской Федерации 14 августа 2009 г., регистрационный номер 14534.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Основные санитарные правила обеспечения радиационной безопасности (ОСПОРБ-99/2010): СП 2.</w:t>
      </w:r>
      <w:r>
        <w:t>6.1.2612-10. Зарегистрированы в Министерстве юстиции Российской Федерации 11 августа 2010 г., регистрационный номер 18115.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Гигиенические требования к обеспечению радиационной безопасности при заготовке и реализации металлолома: СанПиН 2.6.1.993-00. Зарегис</w:t>
      </w:r>
      <w:r>
        <w:t>трированы в Министерстве юстиции Российской Федерации 8 мая 2001 г., регистрационный номер 2701.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Санитарные правила по радиационной безопасности персонала и населения при транспортировании радиоактивных материалов (веществ): СанПиН 2.6.1.1281-03. Зарегистр</w:t>
      </w:r>
      <w:r>
        <w:t>ированы Министерством юстиции Российской Федерации 13 мая 2003 г., регистрационный номер 4529.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мероприятий:</w:t>
      </w:r>
      <w:r>
        <w:t xml:space="preserve"> СП 1.1.1058-01. Зарегистрированы в Министерстве юстиции Российской Федерации 30 октября 2001 г., регистрационный номер 3000.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Организация и проведение производственного контроля за соблюдением санитарных правил и выполнением санитарно-противоэпидемических </w:t>
      </w:r>
      <w:r>
        <w:t>(профилактических) мероприятий. Изм. и доп. 1 к СП 1.1.1058-01: СП 1.1.2193-07. Зарегистрированы в Министерстве юстиции Российской Федерации 26 апреля 2007 г., регистрационный номер 9357.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Гигиенические требования к устройству, оборудованию и эксплуатации р</w:t>
      </w:r>
      <w:r>
        <w:t>адоновых лабораторий, отделений радонотерапии: СП 2.6.1.1310-03. Зарегистрированы в Министерстве юстиции Российской Федерации 13 мая 2003 г., регистрационный номер 4528.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EB1E8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Приложение на регистрацию в Минюст РФ не представлял</w:t>
            </w:r>
            <w:r>
              <w:rPr>
                <w:color w:val="392C69"/>
              </w:rPr>
              <w:t>ось.</w:t>
            </w:r>
          </w:p>
        </w:tc>
      </w:tr>
    </w:tbl>
    <w:p w:rsidR="00000000" w:rsidRDefault="00EB1E8F">
      <w:pPr>
        <w:pStyle w:val="ConsPlusNormal"/>
        <w:spacing w:before="300"/>
        <w:jc w:val="right"/>
        <w:outlineLvl w:val="1"/>
      </w:pPr>
      <w:r>
        <w:t>Приложение 7</w:t>
      </w:r>
    </w:p>
    <w:p w:rsidR="00000000" w:rsidRDefault="00EB1E8F">
      <w:pPr>
        <w:pStyle w:val="ConsPlusNormal"/>
        <w:jc w:val="right"/>
      </w:pPr>
    </w:p>
    <w:p w:rsidR="00000000" w:rsidRDefault="00EB1E8F">
      <w:pPr>
        <w:pStyle w:val="ConsPlusNormal"/>
        <w:jc w:val="right"/>
      </w:pPr>
      <w:r>
        <w:t>(справочное)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Title"/>
        <w:jc w:val="center"/>
      </w:pPr>
      <w:r>
        <w:t>ТЕРМИНЫ И ОПРЕДЕЛЕНИЯ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В настоящих Правилах используются следующие термины и определения.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Высокое облучение населения за счет природных источников излучения - облучение населения природными источниками ионизирующего излучения (ИИИ) в коммунальных условиях и быту в эффективных годовых дозах свыше 10 мЗв.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Жилой дом - здание, предназначенное для п</w:t>
      </w:r>
      <w:r>
        <w:t>остоянного или временного проживания людей, включая общежития.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Источник излучения природный - источник ионизирующего излучения природного происхождения, на который распространяется действие НРБ-99/2010. Проявление природных источников излучения связано с п</w:t>
      </w:r>
      <w:r>
        <w:t>рисутствием природных радионуклидов в объектах среды обитания и окружающей среды. К ним относятся источники космического излучения, а также излучение, связанное с природными радионуклидами, содержащимися в среде обитания людей, окружающей среде, питьевой в</w:t>
      </w:r>
      <w:r>
        <w:t>оде, продуктах питания и теле человека. Природные источники излучения делятся на регулируемые и нерегулируемые.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1. К регулируемым природным источникам относятся: гамма-излучение природных радионуклидов, содержащихся в среде обитания людей, изотопы радона и</w:t>
      </w:r>
      <w:r>
        <w:t xml:space="preserve"> их короткоживущие дочерние продукты в воздухе помещений, формирующие облучение людей при их ингаляционном поступлении с вдыхаемым воздухом, а также природные радионуклиды при их пероральном поступлении с пищевыми продуктами и питьевой водой (кроме </w:t>
      </w:r>
      <w:r>
        <w:rPr>
          <w:vertAlign w:val="superscript"/>
        </w:rPr>
        <w:t>40</w:t>
      </w:r>
      <w:r>
        <w:t>K).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2</w:t>
      </w:r>
      <w:r>
        <w:t xml:space="preserve">. К нерегулируемым природным источникам, на облучение людей которыми практически невозможно повлиять, относятся: космическое излучение на поверхности Земли, внутреннее облучение за счет </w:t>
      </w:r>
      <w:r>
        <w:rPr>
          <w:vertAlign w:val="superscript"/>
        </w:rPr>
        <w:t>40</w:t>
      </w:r>
      <w:r>
        <w:t>K, содержащегося в организме человека и поступающего с пищевыми прод</w:t>
      </w:r>
      <w:r>
        <w:t>уктами и питьевой водой, и облучение людей за счет долгоживущих природных радионуклидов, содержащихся в атмосферном воздухе.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Изотопы радона - радионуклиды </w:t>
      </w:r>
      <w:r>
        <w:rPr>
          <w:vertAlign w:val="superscript"/>
        </w:rPr>
        <w:t>222</w:t>
      </w:r>
      <w:r>
        <w:t xml:space="preserve">Rn (радон) и </w:t>
      </w:r>
      <w:r>
        <w:rPr>
          <w:vertAlign w:val="superscript"/>
        </w:rPr>
        <w:t>220</w:t>
      </w:r>
      <w:r>
        <w:t xml:space="preserve">Rn (торон) природных семейств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>Th соответственно.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Контролируемые параметр</w:t>
      </w:r>
      <w:r>
        <w:t>ы - параметры радиационной обстановки, определяющие уровни природного облучения населения в производственных и непроизводственных условиях, а также содержание природных радионуклидов в окружающей среде и среде обитания людей.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Контроль радиационный - получе</w:t>
      </w:r>
      <w:r>
        <w:t>ние информации о радиационной обстановке в организации, радиологических характеристиках среды обитания людей и окружающей среды, определяющих облучение людей, а также об уровнях облучения людей в производственных и непроизводственных условиях.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Короткоживущ</w:t>
      </w:r>
      <w:r>
        <w:t>ие дочерние продукты радона (ДПР) и торона (ДПТ) - изотопы RaA (</w:t>
      </w:r>
      <w:r>
        <w:rPr>
          <w:vertAlign w:val="superscript"/>
        </w:rPr>
        <w:t>218</w:t>
      </w:r>
      <w:r>
        <w:t>Po), RaB (</w:t>
      </w:r>
      <w:r>
        <w:rPr>
          <w:vertAlign w:val="superscript"/>
        </w:rPr>
        <w:t>214</w:t>
      </w:r>
      <w:r>
        <w:t>Pb), RaC (</w:t>
      </w:r>
      <w:r>
        <w:rPr>
          <w:vertAlign w:val="superscript"/>
        </w:rPr>
        <w:t>214</w:t>
      </w:r>
      <w:r>
        <w:t>Bi) и ThB (</w:t>
      </w:r>
      <w:r>
        <w:rPr>
          <w:vertAlign w:val="superscript"/>
        </w:rPr>
        <w:t>212</w:t>
      </w:r>
      <w:r>
        <w:t>Pb), ThC (</w:t>
      </w:r>
      <w:r>
        <w:rPr>
          <w:vertAlign w:val="superscript"/>
        </w:rPr>
        <w:t>212</w:t>
      </w:r>
      <w:r>
        <w:t>Bi) соответственно.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Сырье и материалы с повышенным содержанием природных радионуклидов - сырье, в т.ч. вторичное, и материалы, продукты </w:t>
      </w:r>
      <w:r>
        <w:t>их промышленной переработки, а также отходы производства и потребления, предназначенные для повторного использования, в которых эффективная удельная активность природных радионуклидов превышает 740 Бк/кг.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Облучение природное - облучение населения в произво</w:t>
      </w:r>
      <w:r>
        <w:t>дственных и непроизводственных условиях, обусловленное природными источниками излучения.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Облучение населения природными источниками излучения в производственных условиях - облучение работников, включая и персонал, природными ИИИ в процессе их производствен</w:t>
      </w:r>
      <w:r>
        <w:t>ной деятельности.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Облучение населения природными источниками излучения в непроизводственных условиях - облучение населения природными ИИИ в условиях, не связанных с его производственной деятельностью.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Обращение с производственными отходами с повышенным сод</w:t>
      </w:r>
      <w:r>
        <w:t>ержанием природных радионуклидов - сбор, хранение, переработка, использование, транспортирование и захоронение отходов производства с повышенным содержанием природных радионуклидов.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Повышенное облучение населения за счет природных источников излучения - об</w:t>
      </w:r>
      <w:r>
        <w:t>лучение населения природными ИИИ в коммунальных условиях и быту в эффективных годовых дозах свыше 5 до 10 мЗв.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Приемлемый уровень облучения населения за счет природных источников излучения - облучение населения природными ИИИ в коммунальных условиях и быту</w:t>
      </w:r>
      <w:r>
        <w:t xml:space="preserve"> в эффективных годовых дозах менее 5 мЗв.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Прилегающая территория - территория вне контура застройки здания, в пределах которой проектом строительства предусмотрено благоустройство (территория благоустройства).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Производственные здания и сооружения - здания </w:t>
      </w:r>
      <w:r>
        <w:t>и сооружения, предназначенные для организации производственных процессов или обслуживающих операций с размещением постоянных или временных рабочих мест. На отдельных производствах рабочие места могут размещаться на открытой территории производственного зда</w:t>
      </w:r>
      <w:r>
        <w:t>ния или сооружения.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Производственные отходы с повышенным содержанием природных радионуклидов - отходы производства и потребления, содержащие только природные радионуклиды с эффективной удельной активностью более 1 500 Бк/кг.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Пылерадиационный фактор - интег</w:t>
      </w:r>
      <w:r>
        <w:t>ральная характеристика доз внутреннего облучения за счет ингаляционного поступления в организм людей долгоживущих природных радионуклидов с пылью.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Радионуклиды природные - радиоактивные элементы рядов </w:t>
      </w:r>
      <w:r>
        <w:rPr>
          <w:vertAlign w:val="superscript"/>
        </w:rPr>
        <w:t>238</w:t>
      </w:r>
      <w:r>
        <w:t xml:space="preserve">U, </w:t>
      </w:r>
      <w:r>
        <w:rPr>
          <w:vertAlign w:val="superscript"/>
        </w:rPr>
        <w:t>235</w:t>
      </w:r>
      <w:r>
        <w:t xml:space="preserve">U и </w:t>
      </w:r>
      <w:r>
        <w:rPr>
          <w:vertAlign w:val="superscript"/>
        </w:rPr>
        <w:t>232</w:t>
      </w:r>
      <w:r>
        <w:t xml:space="preserve">Th, а также </w:t>
      </w:r>
      <w:r>
        <w:rPr>
          <w:vertAlign w:val="superscript"/>
        </w:rPr>
        <w:t>40</w:t>
      </w:r>
      <w:r>
        <w:t xml:space="preserve">K (калий), </w:t>
      </w:r>
      <w:r>
        <w:rPr>
          <w:vertAlign w:val="superscript"/>
        </w:rPr>
        <w:t>138</w:t>
      </w:r>
      <w:r>
        <w:t>La (лантан)</w:t>
      </w:r>
      <w:r>
        <w:t xml:space="preserve">, </w:t>
      </w:r>
      <w:r>
        <w:rPr>
          <w:vertAlign w:val="superscript"/>
        </w:rPr>
        <w:t>147</w:t>
      </w:r>
      <w:r>
        <w:t xml:space="preserve">Sm (самарий), </w:t>
      </w:r>
      <w:r>
        <w:rPr>
          <w:vertAlign w:val="superscript"/>
        </w:rPr>
        <w:t>176</w:t>
      </w:r>
      <w:r>
        <w:t xml:space="preserve">Lu (лютеций), </w:t>
      </w:r>
      <w:r>
        <w:rPr>
          <w:vertAlign w:val="superscript"/>
        </w:rPr>
        <w:t>87</w:t>
      </w:r>
      <w:r>
        <w:t>Rb (рубидий) и другие, существующие в естественных условиях на Земле независимо от деятельности человека.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Сведения о наиболее распространенных природных радионуклидах и их физических характеристиках приведены в </w:t>
      </w:r>
      <w:hyperlink w:anchor="Par1136" w:tooltip="ПОРЯДОК" w:history="1">
        <w:r>
          <w:rPr>
            <w:color w:val="0000FF"/>
          </w:rPr>
          <w:t>прилож. 4</w:t>
        </w:r>
      </w:hyperlink>
      <w:r>
        <w:t xml:space="preserve"> Правил.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Среда обитания человека (среда обитания) - совокупность объектов, явлений и факторов окружающей (природной и искусственной) среды, определяющая условия жизнедеятельности человека.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Фон радиационный природный - мощность дозы гамма-излучения, создаваемого ионизирующей компонентой космического излучения и гамма-излучением природных радионуклидов, присутствие которых в среде обитания людей и окружающей среде не связано с деятельностью че</w:t>
      </w:r>
      <w:r>
        <w:t>ловека.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Эффективная удельная активность природных радионуклидов А</w:t>
      </w:r>
      <w:r>
        <w:rPr>
          <w:vertAlign w:val="subscript"/>
        </w:rPr>
        <w:t>ЭФФ</w:t>
      </w:r>
      <w:r>
        <w:t xml:space="preserve"> - интегральная характеристика внешнего гамма-излучения материальных сред, содержащих природные радионуклиды, которая учитывает удельный вклад содержащихся в ней природных радионуклидов в </w:t>
      </w:r>
      <w:r>
        <w:t>мощность дозы гамма-излучения и определяется соотношением: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20088D">
      <w:pPr>
        <w:pStyle w:val="ConsPlusNormal"/>
        <w:jc w:val="center"/>
      </w:pPr>
      <w:r>
        <w:rPr>
          <w:noProof/>
          <w:position w:val="-21"/>
        </w:rPr>
        <w:drawing>
          <wp:inline distT="0" distB="0" distL="0" distR="0">
            <wp:extent cx="4162425" cy="4286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 xml:space="preserve">в котором суммирование ведется по всем </w:t>
      </w:r>
      <w:r w:rsidR="0020088D">
        <w:rPr>
          <w:noProof/>
          <w:position w:val="-3"/>
        </w:rPr>
        <w:drawing>
          <wp:inline distT="0" distB="0" distL="0" distR="0">
            <wp:extent cx="1219200" cy="2000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радионуклидам природных рядов </w:t>
      </w:r>
      <w:r>
        <w:rPr>
          <w:vertAlign w:val="superscript"/>
        </w:rPr>
        <w:t>238</w:t>
      </w:r>
      <w:r>
        <w:t xml:space="preserve">U (первое слагаемое), </w:t>
      </w:r>
      <w:r>
        <w:rPr>
          <w:vertAlign w:val="superscript"/>
        </w:rPr>
        <w:t>232</w:t>
      </w:r>
      <w:r>
        <w:t xml:space="preserve">Th (второе слагаемое) и </w:t>
      </w:r>
      <w:r>
        <w:rPr>
          <w:vertAlign w:val="superscript"/>
        </w:rPr>
        <w:t>40</w:t>
      </w:r>
      <w:r>
        <w:t>K (третье слагаемое), а коэффициенты k</w:t>
      </w:r>
      <w:r>
        <w:rPr>
          <w:vertAlign w:val="subscript"/>
        </w:rPr>
        <w:t>i</w:t>
      </w:r>
      <w:r>
        <w:t xml:space="preserve"> учитывают относительный вклад гамма-излучения каждого из природных радионуклидов во внешнее гамма-излучение материала с данным содержанием природных радионуклидов.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 xml:space="preserve">В условиях радиоактивного равновесия в рядах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>Th значение А</w:t>
      </w:r>
      <w:r>
        <w:rPr>
          <w:vertAlign w:val="subscript"/>
        </w:rPr>
        <w:t>ЭФФ</w:t>
      </w:r>
      <w:r>
        <w:t xml:space="preserve"> рассчитывается по формуле: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center"/>
      </w:pPr>
      <w:r>
        <w:t>А</w:t>
      </w:r>
      <w:r>
        <w:rPr>
          <w:vertAlign w:val="subscript"/>
        </w:rPr>
        <w:t>ЭФФ</w:t>
      </w:r>
      <w:r>
        <w:t xml:space="preserve"> = А</w:t>
      </w:r>
      <w:r>
        <w:rPr>
          <w:vertAlign w:val="subscript"/>
        </w:rPr>
        <w:t>Ra</w:t>
      </w:r>
      <w:r>
        <w:t xml:space="preserve"> + 1,3 · А</w:t>
      </w:r>
      <w:r>
        <w:rPr>
          <w:vertAlign w:val="subscript"/>
        </w:rPr>
        <w:t>Th</w:t>
      </w:r>
      <w:r>
        <w:t xml:space="preserve"> + 0,09 · А</w:t>
      </w:r>
      <w:r>
        <w:rPr>
          <w:vertAlign w:val="subscript"/>
        </w:rPr>
        <w:t>K</w:t>
      </w:r>
      <w:r>
        <w:t>, Бк/кг, где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Ra</w:t>
      </w:r>
      <w:r>
        <w:t xml:space="preserve"> и А</w:t>
      </w:r>
      <w:r>
        <w:rPr>
          <w:vertAlign w:val="subscript"/>
        </w:rPr>
        <w:t>Th</w:t>
      </w:r>
      <w:r>
        <w:t xml:space="preserve"> - удельная активность </w:t>
      </w:r>
      <w:r>
        <w:rPr>
          <w:vertAlign w:val="superscript"/>
        </w:rPr>
        <w:t>226</w:t>
      </w:r>
      <w:r>
        <w:t xml:space="preserve">Ra и </w:t>
      </w:r>
      <w:r>
        <w:rPr>
          <w:vertAlign w:val="superscript"/>
        </w:rPr>
        <w:t>232</w:t>
      </w:r>
      <w:r>
        <w:t xml:space="preserve">Th, находящихся в радиоактивном равновесии с остальными членами рядов </w:t>
      </w:r>
      <w:r>
        <w:rPr>
          <w:vertAlign w:val="superscript"/>
        </w:rPr>
        <w:t>238</w:t>
      </w:r>
      <w:r>
        <w:t xml:space="preserve">U и </w:t>
      </w:r>
      <w:r>
        <w:rPr>
          <w:vertAlign w:val="superscript"/>
        </w:rPr>
        <w:t>232</w:t>
      </w:r>
      <w:r>
        <w:t>Th соответственно; А</w:t>
      </w:r>
      <w:r>
        <w:rPr>
          <w:vertAlign w:val="subscript"/>
        </w:rPr>
        <w:t>K</w:t>
      </w:r>
      <w:r>
        <w:t xml:space="preserve"> - удельная активность </w:t>
      </w:r>
      <w:r>
        <w:rPr>
          <w:vertAlign w:val="superscript"/>
        </w:rPr>
        <w:t>40</w:t>
      </w:r>
      <w:r>
        <w:t>K, Бк/кг.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Эквивалентная равновесная объемная активность (ЭРОА) дочерних продуктов изотопов радона (</w:t>
      </w:r>
      <w:r>
        <w:rPr>
          <w:vertAlign w:val="superscript"/>
        </w:rPr>
        <w:t>222</w:t>
      </w:r>
      <w:r>
        <w:t xml:space="preserve">Rn и </w:t>
      </w:r>
      <w:r>
        <w:rPr>
          <w:vertAlign w:val="superscript"/>
        </w:rPr>
        <w:t>220</w:t>
      </w:r>
      <w:r>
        <w:t>Rn) - взвешенная сумма объемных активностей смеси короткоживущих дочерних продуктов радона (ДПР) и торона (ДПТ) в воздухе</w:t>
      </w:r>
      <w:r>
        <w:t xml:space="preserve">, которая создает такую же эффективную дозу внутреннего облучения, что и смесь ДПР - </w:t>
      </w:r>
      <w:r>
        <w:rPr>
          <w:vertAlign w:val="superscript"/>
        </w:rPr>
        <w:t>218</w:t>
      </w:r>
      <w:r>
        <w:t xml:space="preserve">Po (RaA), </w:t>
      </w:r>
      <w:r>
        <w:rPr>
          <w:vertAlign w:val="superscript"/>
        </w:rPr>
        <w:t>214</w:t>
      </w:r>
      <w:r>
        <w:t xml:space="preserve">Pb (RaB), </w:t>
      </w:r>
      <w:r>
        <w:rPr>
          <w:vertAlign w:val="superscript"/>
        </w:rPr>
        <w:t>214</w:t>
      </w:r>
      <w:r>
        <w:t xml:space="preserve">Bi (RaC) и ДПТ - </w:t>
      </w:r>
      <w:r>
        <w:rPr>
          <w:vertAlign w:val="superscript"/>
        </w:rPr>
        <w:t>212</w:t>
      </w:r>
      <w:r>
        <w:t xml:space="preserve">Pb (ThB), </w:t>
      </w:r>
      <w:r>
        <w:rPr>
          <w:vertAlign w:val="superscript"/>
        </w:rPr>
        <w:t>212</w:t>
      </w:r>
      <w:r>
        <w:t xml:space="preserve">Bi (ThC), находящихся в радиоактивном равновесии с материнскими радионуклидами </w:t>
      </w:r>
      <w:r>
        <w:rPr>
          <w:vertAlign w:val="superscript"/>
        </w:rPr>
        <w:t>222</w:t>
      </w:r>
      <w:r>
        <w:t xml:space="preserve">Rn и </w:t>
      </w:r>
      <w:r>
        <w:rPr>
          <w:vertAlign w:val="superscript"/>
        </w:rPr>
        <w:t>220</w:t>
      </w:r>
      <w:r>
        <w:t>Rn.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Численное значе</w:t>
      </w:r>
      <w:r>
        <w:t>ние ЭРОА дочерних продуктов изотопов радона в воздухе (А</w:t>
      </w:r>
      <w:r>
        <w:rPr>
          <w:vertAlign w:val="subscript"/>
        </w:rPr>
        <w:t>экв</w:t>
      </w:r>
      <w:r>
        <w:t>) рассчитывается по формуле: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center"/>
      </w:pPr>
      <w:r>
        <w:t>А</w:t>
      </w:r>
      <w:r>
        <w:rPr>
          <w:vertAlign w:val="subscript"/>
        </w:rPr>
        <w:t>экв</w:t>
      </w:r>
      <w:r>
        <w:t xml:space="preserve"> = А</w:t>
      </w:r>
      <w:r>
        <w:rPr>
          <w:vertAlign w:val="subscript"/>
        </w:rPr>
        <w:t>экв,Rn</w:t>
      </w:r>
      <w:r>
        <w:t xml:space="preserve"> + 4,6 · А</w:t>
      </w:r>
      <w:r>
        <w:rPr>
          <w:vertAlign w:val="subscript"/>
        </w:rPr>
        <w:t>экв,Tn</w:t>
      </w:r>
      <w:r>
        <w:t>, в которой</w:t>
      </w:r>
    </w:p>
    <w:p w:rsidR="00000000" w:rsidRDefault="00EB1E8F">
      <w:pPr>
        <w:pStyle w:val="ConsPlusNormal"/>
        <w:jc w:val="center"/>
      </w:pPr>
    </w:p>
    <w:p w:rsidR="00000000" w:rsidRDefault="00EB1E8F">
      <w:pPr>
        <w:pStyle w:val="ConsPlusNormal"/>
        <w:jc w:val="center"/>
      </w:pPr>
      <w:r>
        <w:t>А</w:t>
      </w:r>
      <w:r>
        <w:rPr>
          <w:vertAlign w:val="subscript"/>
        </w:rPr>
        <w:t>экв,Rn</w:t>
      </w:r>
      <w:r>
        <w:t xml:space="preserve"> = А</w:t>
      </w:r>
      <w:r>
        <w:rPr>
          <w:vertAlign w:val="subscript"/>
        </w:rPr>
        <w:t>RaA</w:t>
      </w:r>
      <w:r>
        <w:t xml:space="preserve"> + 0,52 · А</w:t>
      </w:r>
      <w:r>
        <w:rPr>
          <w:vertAlign w:val="subscript"/>
        </w:rPr>
        <w:t>RaB</w:t>
      </w:r>
      <w:r>
        <w:t xml:space="preserve"> + 0,38 · А</w:t>
      </w:r>
      <w:r>
        <w:rPr>
          <w:vertAlign w:val="subscript"/>
        </w:rPr>
        <w:t>RaC</w:t>
      </w:r>
      <w:r>
        <w:t>,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jc w:val="center"/>
      </w:pPr>
      <w:r>
        <w:t>А</w:t>
      </w:r>
      <w:r>
        <w:rPr>
          <w:vertAlign w:val="subscript"/>
        </w:rPr>
        <w:t>экв,Tn</w:t>
      </w:r>
      <w:r>
        <w:t xml:space="preserve"> = 0,097 · А</w:t>
      </w:r>
      <w:r>
        <w:rPr>
          <w:vertAlign w:val="subscript"/>
        </w:rPr>
        <w:t>ThB</w:t>
      </w:r>
      <w:r>
        <w:t xml:space="preserve"> + 0,09 · А</w:t>
      </w:r>
      <w:r>
        <w:rPr>
          <w:vertAlign w:val="subscript"/>
        </w:rPr>
        <w:t>ThC</w:t>
      </w:r>
      <w:r>
        <w:t>, где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  <w:r>
        <w:t>А</w:t>
      </w:r>
      <w:r>
        <w:rPr>
          <w:vertAlign w:val="subscript"/>
        </w:rPr>
        <w:t>i</w:t>
      </w:r>
      <w:r>
        <w:t xml:space="preserve"> - объемные активности дочерних пр</w:t>
      </w:r>
      <w:r>
        <w:t>одуктов изотопов радона.</w:t>
      </w:r>
    </w:p>
    <w:p w:rsidR="00000000" w:rsidRDefault="00EB1E8F">
      <w:pPr>
        <w:pStyle w:val="ConsPlusNormal"/>
        <w:spacing w:before="240"/>
        <w:ind w:firstLine="540"/>
        <w:jc w:val="both"/>
      </w:pPr>
      <w:r>
        <w:t>Другие понятия, термины и определения в настоящих Правилах, если это не оговорено особо, понимаются в смысле, определенном действующими нормативными и правовыми документами в области радиационной безопасности населения.</w:t>
      </w:r>
    </w:p>
    <w:p w:rsidR="00000000" w:rsidRDefault="00EB1E8F">
      <w:pPr>
        <w:pStyle w:val="ConsPlusNormal"/>
        <w:ind w:firstLine="540"/>
        <w:jc w:val="both"/>
      </w:pPr>
    </w:p>
    <w:p w:rsidR="00000000" w:rsidRDefault="00EB1E8F">
      <w:pPr>
        <w:pStyle w:val="ConsPlusNormal"/>
        <w:ind w:firstLine="540"/>
        <w:jc w:val="both"/>
      </w:pPr>
    </w:p>
    <w:p w:rsidR="00EB1E8F" w:rsidRDefault="00EB1E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1E8F">
      <w:headerReference w:type="default" r:id="rId40"/>
      <w:footerReference w:type="default" r:id="rId4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E8F" w:rsidRDefault="00EB1E8F">
      <w:pPr>
        <w:spacing w:after="0" w:line="240" w:lineRule="auto"/>
      </w:pPr>
      <w:r>
        <w:separator/>
      </w:r>
    </w:p>
  </w:endnote>
  <w:endnote w:type="continuationSeparator" w:id="0">
    <w:p w:rsidR="00EB1E8F" w:rsidRDefault="00EB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B1E8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B1E8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</w:t>
          </w:r>
          <w:r>
            <w:rPr>
              <w:b/>
              <w:bCs/>
              <w:color w:val="F58220"/>
              <w:sz w:val="28"/>
              <w:szCs w:val="28"/>
            </w:rPr>
            <w:t>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B1E8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B1E8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20088D">
            <w:rPr>
              <w:sz w:val="20"/>
              <w:szCs w:val="20"/>
            </w:rPr>
            <w:fldChar w:fldCharType="separate"/>
          </w:r>
          <w:r w:rsidR="0020088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20088D">
            <w:rPr>
              <w:sz w:val="20"/>
              <w:szCs w:val="20"/>
            </w:rPr>
            <w:fldChar w:fldCharType="separate"/>
          </w:r>
          <w:r w:rsidR="0020088D">
            <w:rPr>
              <w:noProof/>
              <w:sz w:val="20"/>
              <w:szCs w:val="20"/>
            </w:rPr>
            <w:t>24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EB1E8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E8F" w:rsidRDefault="00EB1E8F">
      <w:pPr>
        <w:spacing w:after="0" w:line="240" w:lineRule="auto"/>
      </w:pPr>
      <w:r>
        <w:separator/>
      </w:r>
    </w:p>
  </w:footnote>
  <w:footnote w:type="continuationSeparator" w:id="0">
    <w:p w:rsidR="00EB1E8F" w:rsidRDefault="00EB1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B1E8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Главного государственного санитарного врача Р</w:t>
          </w:r>
          <w:r>
            <w:rPr>
              <w:sz w:val="16"/>
              <w:szCs w:val="16"/>
            </w:rPr>
            <w:t>Ф от 24.12.2010 N 171</w:t>
          </w:r>
          <w:r>
            <w:rPr>
              <w:sz w:val="16"/>
              <w:szCs w:val="16"/>
            </w:rPr>
            <w:br/>
            <w:t>"Об утверждении СанПиН 2.6.1.2800-10 "Г...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B1E8F">
          <w:pPr>
            <w:pStyle w:val="ConsPlusNormal"/>
            <w:jc w:val="center"/>
          </w:pPr>
        </w:p>
        <w:p w:rsidR="00000000" w:rsidRDefault="00EB1E8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EB1E8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11.04.2020</w:t>
          </w:r>
        </w:p>
      </w:tc>
    </w:tr>
  </w:tbl>
  <w:p w:rsidR="00000000" w:rsidRDefault="00EB1E8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EB1E8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8D"/>
    <w:rsid w:val="0020088D"/>
    <w:rsid w:val="00E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551442-3708-4A0E-BA02-D8D7D3C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3" Type="http://schemas.openxmlformats.org/officeDocument/2006/relationships/webSettings" Target="webSetting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fontTable" Target="fontTable.xml"/><Relationship Id="rId7" Type="http://schemas.openxmlformats.org/officeDocument/2006/relationships/hyperlink" Target="http://www.consultant.ru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11082</Words>
  <Characters>63169</Characters>
  <Application>Microsoft Office Word</Application>
  <DocSecurity>2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Главного государственного санитарного врача РФ от 24.12.2010 N 171"Об утверждении СанПиН 2.6.1.2800-10 "Гигиенические требования по ограничению облучения населения за счет источников ионизирующего излучения"(вместе с "СанПиН 2.6.1.2800-10. С</vt:lpstr>
    </vt:vector>
  </TitlesOfParts>
  <Company>КонсультантПлюс Версия 4018.00.50</Company>
  <LinksUpToDate>false</LinksUpToDate>
  <CharactersWithSpaces>74103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24.12.2010 N 171"Об утверждении СанПиН 2.6.1.2800-10 "Гигиенические требования по ограничению облучения населения за счет источников ионизирующего излучения"(вместе с "СанПиН 2.6.1.2800-10. С</dc:title>
  <dc:subject/>
  <dc:creator>user</dc:creator>
  <cp:keywords/>
  <dc:description/>
  <cp:lastModifiedBy>user</cp:lastModifiedBy>
  <cp:revision>2</cp:revision>
  <dcterms:created xsi:type="dcterms:W3CDTF">2020-04-11T20:34:00Z</dcterms:created>
  <dcterms:modified xsi:type="dcterms:W3CDTF">2020-04-11T20:34:00Z</dcterms:modified>
</cp:coreProperties>
</file>